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single" w:color="FFFFFF" w:sz="4" w:space="17"/>
          <w:right w:val="none" w:color="auto" w:sz="0" w:space="0"/>
        </w:pBdr>
        <w:adjustRightInd w:val="0"/>
        <w:snapToGrid w:val="0"/>
        <w:spacing w:before="0" w:beforeAutospacing="0" w:after="0" w:afterAutospacing="0" w:line="360" w:lineRule="auto"/>
        <w:ind w:left="0" w:right="0" w:firstLine="600" w:firstLineChars="200"/>
        <w:jc w:val="both"/>
        <w:rPr>
          <w:rFonts w:hint="eastAsia" w:ascii="仿宋_GB2312" w:hAnsi="仿宋_GB2312" w:eastAsia="仿宋_GB2312" w:cs="仿宋_GB2312"/>
          <w:sz w:val="32"/>
          <w:szCs w:val="32"/>
          <w:bdr w:val="none" w:color="auto" w:sz="0" w:space="0"/>
          <w:lang w:val="en-US"/>
        </w:rPr>
      </w:pPr>
      <w:r>
        <w:rPr>
          <w:rFonts w:hint="eastAsia" w:ascii="黑体" w:hAnsi="宋体" w:eastAsia="黑体" w:cs="黑体"/>
          <w:kern w:val="2"/>
          <w:sz w:val="30"/>
          <w:szCs w:val="30"/>
          <w:bdr w:val="none" w:color="auto" w:sz="0" w:space="0"/>
          <w:lang w:val="en-US" w:eastAsia="zh-CN" w:bidi="ar"/>
        </w:rPr>
        <w:t>附件</w:t>
      </w:r>
      <w:r>
        <w:rPr>
          <w:rFonts w:hint="eastAsia" w:ascii="仿宋_GB2312" w:hAnsi="仿宋_GB2312" w:eastAsia="仿宋_GB2312" w:cs="仿宋_GB2312"/>
          <w:kern w:val="2"/>
          <w:sz w:val="32"/>
          <w:szCs w:val="32"/>
          <w:bdr w:val="none" w:color="auto" w:sz="0" w:space="0"/>
          <w:lang w:val="en-US" w:eastAsia="zh-CN" w:bidi="ar"/>
        </w:rPr>
        <w:t>3.</w:t>
      </w:r>
    </w:p>
    <w:tbl>
      <w:tblPr>
        <w:tblStyle w:val="3"/>
        <w:tblpPr w:leftFromText="180" w:rightFromText="180" w:vertAnchor="text" w:horzAnchor="page" w:tblpX="1437" w:tblpY="16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509"/>
        <w:gridCol w:w="2519"/>
        <w:gridCol w:w="3469"/>
        <w:gridCol w:w="1923"/>
        <w:gridCol w:w="189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 w:hRule="atLeast"/>
        </w:trPr>
        <w:tc>
          <w:tcPr>
            <w:tcW w:w="16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kern w:val="2"/>
                <w:sz w:val="21"/>
                <w:szCs w:val="24"/>
                <w:bdr w:val="none" w:color="auto" w:sz="0" w:space="0"/>
                <w:lang w:val="en-US" w:eastAsia="zh-CN" w:bidi="ar"/>
              </w:rPr>
              <w:t>问题类型</w:t>
            </w:r>
          </w:p>
        </w:tc>
        <w:tc>
          <w:tcPr>
            <w:tcW w:w="2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kern w:val="2"/>
                <w:sz w:val="21"/>
                <w:szCs w:val="24"/>
                <w:bdr w:val="none" w:color="auto" w:sz="0" w:space="0"/>
                <w:lang w:val="en-US" w:eastAsia="zh-CN" w:bidi="ar"/>
              </w:rPr>
              <w:t>问题简述</w:t>
            </w:r>
          </w:p>
        </w:tc>
        <w:tc>
          <w:tcPr>
            <w:tcW w:w="375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kern w:val="2"/>
                <w:sz w:val="21"/>
                <w:szCs w:val="24"/>
                <w:bdr w:val="none" w:color="auto" w:sz="0" w:space="0"/>
                <w:lang w:val="en-US" w:eastAsia="zh-CN" w:bidi="ar"/>
              </w:rPr>
              <w:t>整改措施</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kern w:val="2"/>
                <w:sz w:val="21"/>
                <w:szCs w:val="24"/>
                <w:bdr w:val="none" w:color="auto" w:sz="0" w:space="0"/>
                <w:lang w:val="en-US" w:eastAsia="zh-CN" w:bidi="ar"/>
              </w:rPr>
              <w:t>牵头领导</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kern w:val="2"/>
                <w:sz w:val="21"/>
                <w:szCs w:val="24"/>
                <w:bdr w:val="none" w:color="auto" w:sz="0" w:space="0"/>
                <w:lang w:val="en-US" w:eastAsia="zh-CN" w:bidi="ar"/>
              </w:rPr>
              <w:t>责任部门</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pPr>
            <w:r>
              <w:rPr>
                <w:rFonts w:hint="eastAsia" w:ascii="Calibri" w:hAnsi="Calibri" w:eastAsia="宋体" w:cs="宋体"/>
                <w:b/>
                <w:kern w:val="2"/>
                <w:sz w:val="21"/>
                <w:szCs w:val="24"/>
                <w:bdr w:val="none" w:color="auto" w:sz="0" w:space="0"/>
                <w:lang w:val="en-US" w:eastAsia="zh-CN" w:bidi="ar"/>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61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181" w:firstLineChars="100"/>
              <w:jc w:val="both"/>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健康扶贫方面</w:t>
            </w:r>
          </w:p>
          <w:p>
            <w:pPr>
              <w:keepNext w:val="0"/>
              <w:keepLines w:val="0"/>
              <w:widowControl w:val="0"/>
              <w:suppressLineNumbers w:val="0"/>
              <w:spacing w:before="0" w:beforeAutospacing="0" w:after="0" w:afterAutospacing="0"/>
              <w:ind w:left="0" w:right="0"/>
              <w:jc w:val="both"/>
              <w:rPr>
                <w:bdr w:val="none" w:color="auto" w:sz="0" w:space="0"/>
                <w:lang w:val="en-US"/>
              </w:rPr>
            </w:pPr>
          </w:p>
        </w:tc>
        <w:tc>
          <w:tcPr>
            <w:tcW w:w="2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numPr>
                <w:ilvl w:val="0"/>
                <w:numId w:val="1"/>
              </w:numPr>
              <w:suppressLineNumbers w:val="0"/>
              <w:spacing w:before="0" w:beforeAutospacing="0" w:after="0" w:afterAutospacing="0"/>
              <w:ind w:left="0" w:right="0" w:firstLine="0"/>
              <w:jc w:val="left"/>
              <w:rPr>
                <w:rFonts w:hint="eastAsia" w:ascii="宋体" w:hAnsi="宋体" w:eastAsia="宋体" w:cs="宋体"/>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针对结对帮扶工作不扎实问题；</w:t>
            </w:r>
          </w:p>
        </w:tc>
        <w:tc>
          <w:tcPr>
            <w:tcW w:w="37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361" w:firstLineChars="200"/>
              <w:jc w:val="left"/>
              <w:rPr>
                <w:rFonts w:hint="eastAsia" w:ascii="宋体" w:hAnsi="宋体" w:eastAsia="宋体" w:cs="宋体"/>
                <w:b/>
                <w:sz w:val="18"/>
                <w:szCs w:val="18"/>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要进一步提升驻村干部、帮扶责任人履职尽责的意识和能力，进一步落实好定期走访制度，</w:t>
            </w:r>
            <w:r>
              <w:rPr>
                <w:rFonts w:hint="eastAsia" w:ascii="宋体" w:hAnsi="宋体" w:eastAsia="宋体" w:cs="宋体"/>
                <w:b/>
                <w:kern w:val="2"/>
                <w:sz w:val="18"/>
                <w:szCs w:val="18"/>
                <w:bdr w:val="none" w:color="auto" w:sz="0" w:space="0"/>
                <w:lang w:val="zh-TW" w:eastAsia="zh-CN" w:bidi="ar"/>
              </w:rPr>
              <w:t>按照贫困户每月一次，脱贫户每月两次的要求，定期入户走访、帮助贫困户解决现实贫困问题，推动脱贫意愿落实，确保“两不愁三保障”落实到位。</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542" w:firstLineChars="300"/>
              <w:jc w:val="both"/>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司景成</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各县（市、区）医疗保障局主要负责人</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181" w:firstLineChars="100"/>
              <w:jc w:val="center"/>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承德市医疗保障局</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各县（市、区）医疗保障局</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12月15日前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61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numPr>
                <w:ilvl w:val="0"/>
                <w:numId w:val="1"/>
              </w:numPr>
              <w:suppressLineNumbers w:val="0"/>
              <w:spacing w:before="0" w:beforeAutospacing="0" w:after="0" w:afterAutospacing="0"/>
              <w:ind w:left="0" w:right="0" w:firstLine="0"/>
              <w:jc w:val="left"/>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健康扶贫政策落实不到位问题；慢性病管理不规范问题。</w:t>
            </w:r>
          </w:p>
        </w:tc>
        <w:tc>
          <w:tcPr>
            <w:tcW w:w="375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进一步强化医疗保障扶贫政策宣传及培训工作，严格落实《承德市人民政府办公室关于印发承德市提高贫困人口医疗保障救助水平解决因病致贫返贫问题工作实施细则的通知》（承市政办字【2016】279号）等配套文件的规定，进一步规范贫困人口慢性病管理工作。</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542" w:firstLineChars="300"/>
              <w:jc w:val="both"/>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司景成</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各县（市、区）医疗保障局主要负责人</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181" w:firstLineChars="100"/>
              <w:jc w:val="center"/>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承德市医疗保障局</w:t>
            </w:r>
          </w:p>
          <w:p>
            <w:pPr>
              <w:keepNext w:val="0"/>
              <w:keepLines w:val="0"/>
              <w:widowControl w:val="0"/>
              <w:suppressLineNumbers w:val="0"/>
              <w:spacing w:before="0" w:beforeAutospacing="0" w:after="0" w:afterAutospacing="0"/>
              <w:ind w:left="0" w:right="0"/>
              <w:jc w:val="both"/>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各县（市、区）医疗保障局</w:t>
            </w:r>
          </w:p>
        </w:tc>
        <w:tc>
          <w:tcPr>
            <w:tcW w:w="20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18"/>
                <w:szCs w:val="18"/>
                <w:bdr w:val="none" w:color="auto" w:sz="0" w:space="0"/>
                <w:lang w:val="en-US"/>
              </w:rPr>
            </w:pPr>
            <w:r>
              <w:rPr>
                <w:rFonts w:hint="eastAsia" w:ascii="宋体" w:hAnsi="宋体" w:eastAsia="宋体" w:cs="宋体"/>
                <w:b/>
                <w:kern w:val="2"/>
                <w:sz w:val="18"/>
                <w:szCs w:val="18"/>
                <w:bdr w:val="none" w:color="auto" w:sz="0" w:space="0"/>
                <w:lang w:val="en-US" w:eastAsia="zh-CN" w:bidi="ar"/>
              </w:rPr>
              <w:t>12月15日前</w:t>
            </w:r>
          </w:p>
        </w:tc>
      </w:tr>
    </w:tbl>
    <w:p>
      <w:pPr>
        <w:jc w:val="center"/>
      </w:pPr>
      <w:r>
        <w:rPr>
          <w:rFonts w:hint="eastAsia" w:ascii="方正小标宋简体" w:hAnsi="仿宋_GB2312" w:eastAsia="方正小标宋简体" w:cs="仿宋_GB2312"/>
          <w:kern w:val="2"/>
          <w:sz w:val="32"/>
          <w:szCs w:val="32"/>
          <w:lang w:val="en-US" w:eastAsia="zh-CN" w:bidi="ar"/>
        </w:rPr>
        <w:t>承德市2019年度省级脱贫攻坚成效考核举一反三</w:t>
      </w:r>
      <w:bookmarkStart w:id="0" w:name="_GoBack"/>
      <w:bookmarkEnd w:id="0"/>
      <w:r>
        <w:rPr>
          <w:rFonts w:hint="eastAsia" w:ascii="方正小标宋简体" w:hAnsi="仿宋_GB2312" w:eastAsia="方正小标宋简体" w:cs="仿宋_GB2312"/>
          <w:kern w:val="2"/>
          <w:sz w:val="32"/>
          <w:szCs w:val="32"/>
          <w:lang w:val="en-US" w:eastAsia="zh-CN" w:bidi="ar"/>
        </w:rPr>
        <w:t>共性问题整改任务清单</w:t>
      </w:r>
    </w:p>
    <w:sectPr>
      <w:pgSz w:w="15840" w:h="12240" w:orient="landscape"/>
      <w:pgMar w:top="1800" w:right="1440" w:bottom="1800" w:left="144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F073"/>
    <w:multiLevelType w:val="multilevel"/>
    <w:tmpl w:val="1B47F07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B2186"/>
    <w:rsid w:val="51EB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5">
    <w:name w:val="标题 2 Char"/>
    <w:basedOn w:val="4"/>
    <w:link w:val="2"/>
    <w:uiPriority w:val="0"/>
    <w:rPr>
      <w:rFonts w:hint="default" w:ascii="Cambria" w:hAnsi="Cambria" w:eastAsia="宋体" w:cs="Times New Roman"/>
      <w:b/>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2019-12-09T02:05:00Z</dcterms:created>
  <dc:creator>AI</dc:creator>
  <cp:lastModifiedBy>AI</cp:lastModifiedBy>
  <dcterms:modified xsi:type="dcterms:W3CDTF">2019-12-09T02:17:07Z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