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48"/>
          <w:szCs w:val="48"/>
        </w:rPr>
      </w:pPr>
      <w:bookmarkStart w:id="135" w:name="_GoBack"/>
      <w:bookmarkEnd w:id="135"/>
    </w:p>
    <w:p>
      <w:pPr>
        <w:rPr>
          <w:rFonts w:ascii="Times New Roman" w:hAnsi="Times New Roman" w:cs="Times New Roman"/>
          <w:b/>
          <w:bCs/>
          <w:sz w:val="48"/>
          <w:szCs w:val="48"/>
        </w:rPr>
      </w:pPr>
    </w:p>
    <w:p>
      <w:pPr>
        <w:rPr>
          <w:rFonts w:ascii="Times New Roman" w:hAnsi="Times New Roman" w:cs="Times New Roman"/>
          <w:b/>
          <w:bCs/>
          <w:sz w:val="48"/>
          <w:szCs w:val="48"/>
        </w:rPr>
      </w:pPr>
    </w:p>
    <w:p>
      <w:pPr>
        <w:pStyle w:val="2"/>
        <w:rPr>
          <w:rFonts w:ascii="Times New Roman" w:hAnsi="Times New Roman" w:cs="Times New Roman"/>
          <w:b/>
          <w:bCs/>
          <w:sz w:val="48"/>
          <w:szCs w:val="48"/>
        </w:rPr>
      </w:pPr>
    </w:p>
    <w:p>
      <w:pPr>
        <w:rPr>
          <w:rFonts w:ascii="Times New Roman" w:hAnsi="Times New Roman" w:cs="Times New Roman"/>
          <w:b/>
          <w:bCs/>
          <w:sz w:val="48"/>
          <w:szCs w:val="48"/>
        </w:rPr>
      </w:pPr>
    </w:p>
    <w:p>
      <w:pPr>
        <w:pStyle w:val="2"/>
      </w:pPr>
    </w:p>
    <w:p>
      <w:pPr>
        <w:pStyle w:val="2"/>
      </w:pPr>
    </w:p>
    <w:p>
      <w:pPr>
        <w:rPr>
          <w:rFonts w:ascii="Times New Roman" w:hAnsi="Times New Roman" w:cs="Times New Roman"/>
          <w:b/>
          <w:bCs/>
          <w:sz w:val="48"/>
          <w:szCs w:val="48"/>
        </w:rPr>
      </w:pPr>
    </w:p>
    <w:p>
      <w:pPr>
        <w:ind w:firstLine="0" w:firstLineChars="0"/>
        <w:jc w:val="center"/>
        <w:rPr>
          <w:rFonts w:hint="eastAsia" w:ascii="Times New Roman" w:hAnsi="Times New Roman" w:eastAsia="黑体" w:cs="Times New Roman"/>
          <w:b/>
          <w:bCs/>
          <w:sz w:val="48"/>
          <w:szCs w:val="48"/>
        </w:rPr>
      </w:pPr>
      <w:r>
        <w:rPr>
          <w:rFonts w:hint="eastAsia" w:ascii="Times New Roman" w:hAnsi="Times New Roman" w:eastAsia="黑体" w:cs="Times New Roman"/>
          <w:b/>
          <w:bCs/>
          <w:sz w:val="48"/>
          <w:szCs w:val="48"/>
        </w:rPr>
        <w:t>医保经办大厅装修改造项目</w:t>
      </w:r>
    </w:p>
    <w:p>
      <w:pPr>
        <w:ind w:firstLine="0" w:firstLineChars="0"/>
        <w:jc w:val="center"/>
        <w:rPr>
          <w:rFonts w:hint="eastAsia" w:ascii="Times New Roman" w:hAnsi="Times New Roman" w:eastAsia="黑体" w:cs="Times New Roman"/>
          <w:b/>
          <w:bCs/>
          <w:sz w:val="48"/>
          <w:szCs w:val="48"/>
          <w:lang w:val="en-US" w:eastAsia="zh-CN"/>
        </w:rPr>
      </w:pPr>
      <w:r>
        <w:rPr>
          <w:rFonts w:ascii="Times New Roman" w:hAnsi="Times New Roman" w:eastAsia="黑体" w:cs="Times New Roman"/>
          <w:b/>
          <w:bCs/>
          <w:sz w:val="48"/>
          <w:szCs w:val="48"/>
        </w:rPr>
        <w:t>绩效评价</w:t>
      </w:r>
      <w:r>
        <w:rPr>
          <w:rFonts w:hint="eastAsia" w:eastAsia="黑体" w:cs="Times New Roman"/>
          <w:b/>
          <w:bCs/>
          <w:sz w:val="48"/>
          <w:szCs w:val="48"/>
          <w:lang w:val="en-US" w:eastAsia="zh-CN"/>
        </w:rPr>
        <w:t>报告</w:t>
      </w:r>
    </w:p>
    <w:p>
      <w:pPr>
        <w:spacing w:line="240" w:lineRule="auto"/>
        <w:jc w:val="center"/>
        <w:rPr>
          <w:rFonts w:ascii="Times New Roman" w:hAnsi="Times New Roman" w:cs="Times New Roman"/>
          <w:b/>
          <w:bCs/>
          <w:sz w:val="48"/>
          <w:szCs w:val="48"/>
        </w:rPr>
      </w:pPr>
    </w:p>
    <w:p>
      <w:pPr>
        <w:spacing w:line="240" w:lineRule="auto"/>
        <w:jc w:val="center"/>
        <w:rPr>
          <w:rFonts w:ascii="Times New Roman" w:hAnsi="Times New Roman" w:cs="Times New Roman"/>
          <w:b/>
          <w:bCs/>
          <w:sz w:val="48"/>
          <w:szCs w:val="48"/>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widowControl/>
        <w:spacing w:line="240" w:lineRule="auto"/>
        <w:ind w:right="-92" w:rightChars="-33" w:firstLine="600"/>
        <w:rPr>
          <w:rFonts w:ascii="Times New Roman" w:hAnsi="Times New Roman" w:cs="Times New Roman"/>
          <w:szCs w:val="30"/>
        </w:rPr>
      </w:pPr>
    </w:p>
    <w:p>
      <w:pPr>
        <w:ind w:firstLine="0" w:firstLineChars="0"/>
        <w:jc w:val="center"/>
        <w:rPr>
          <w:rFonts w:hint="eastAsia" w:ascii="Times New Roman" w:hAnsi="Times New Roman" w:eastAsia="仿宋_GB2312" w:cs="Times New Roman"/>
          <w:b/>
          <w:bCs/>
          <w:sz w:val="36"/>
          <w:szCs w:val="36"/>
          <w:lang w:eastAsia="zh-CN"/>
        </w:rPr>
      </w:pPr>
      <w:r>
        <w:rPr>
          <w:rFonts w:ascii="Times New Roman" w:hAnsi="Times New Roman" w:cs="Times New Roman"/>
          <w:b/>
          <w:bCs/>
          <w:sz w:val="36"/>
          <w:szCs w:val="36"/>
        </w:rPr>
        <w:t>编制单位：</w:t>
      </w:r>
      <w:r>
        <w:rPr>
          <w:rFonts w:hint="eastAsia" w:cs="Times New Roman"/>
          <w:b/>
          <w:bCs/>
          <w:sz w:val="36"/>
          <w:szCs w:val="36"/>
          <w:lang w:val="en-US" w:eastAsia="zh-CN"/>
        </w:rPr>
        <w:t>承德市医疗保障局</w:t>
      </w:r>
    </w:p>
    <w:p>
      <w:pPr>
        <w:ind w:firstLine="0" w:firstLineChars="0"/>
        <w:jc w:val="center"/>
        <w:rPr>
          <w:rFonts w:ascii="Times New Roman" w:hAnsi="Times New Roman" w:cs="Times New Roman"/>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283"/>
          <w:cols w:space="0" w:num="1"/>
          <w:docGrid w:type="lines" w:linePitch="312" w:charSpace="0"/>
        </w:sectPr>
      </w:pPr>
      <w:r>
        <w:rPr>
          <w:rFonts w:ascii="Times New Roman" w:hAnsi="Times New Roman" w:cs="Times New Roman"/>
          <w:b/>
          <w:bCs/>
          <w:sz w:val="36"/>
          <w:szCs w:val="36"/>
        </w:rPr>
        <w:t>编制时间：二零二</w:t>
      </w:r>
      <w:r>
        <w:rPr>
          <w:rFonts w:hint="eastAsia" w:cs="Times New Roman"/>
          <w:b/>
          <w:bCs/>
          <w:sz w:val="36"/>
          <w:szCs w:val="36"/>
          <w:lang w:val="en-US" w:eastAsia="zh-CN"/>
        </w:rPr>
        <w:t>一</w:t>
      </w:r>
      <w:r>
        <w:rPr>
          <w:rFonts w:ascii="Times New Roman" w:hAnsi="Times New Roman" w:cs="Times New Roman"/>
          <w:b/>
          <w:bCs/>
          <w:sz w:val="36"/>
          <w:szCs w:val="36"/>
        </w:rPr>
        <w:t>年</w:t>
      </w:r>
      <w:r>
        <w:rPr>
          <w:rFonts w:hint="eastAsia" w:cs="Times New Roman"/>
          <w:b/>
          <w:bCs/>
          <w:sz w:val="36"/>
          <w:szCs w:val="36"/>
          <w:lang w:val="en-US" w:eastAsia="zh-CN"/>
        </w:rPr>
        <w:t>八</w:t>
      </w:r>
      <w:r>
        <w:rPr>
          <w:rFonts w:ascii="Times New Roman" w:hAnsi="Times New Roman" w:cs="Times New Roman"/>
          <w:b/>
          <w:bCs/>
          <w:sz w:val="36"/>
          <w:szCs w:val="36"/>
        </w:rPr>
        <w:t>月</w:t>
      </w:r>
    </w:p>
    <w:p>
      <w:pPr>
        <w:pStyle w:val="10"/>
        <w:keepNext w:val="0"/>
        <w:keepLines w:val="0"/>
        <w:pageBreakBefore w:val="0"/>
        <w:widowControl w:val="0"/>
        <w:tabs>
          <w:tab w:val="right" w:leader="dot" w:pos="8789"/>
        </w:tabs>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黑体" w:cs="Times New Roman"/>
          <w:b/>
          <w:bCs/>
          <w:sz w:val="32"/>
          <w:szCs w:val="32"/>
        </w:rPr>
      </w:pPr>
      <w:bookmarkStart w:id="0" w:name="_Toc24184_WPSOffice_Level1"/>
      <w:bookmarkStart w:id="1" w:name="_Toc7149_WPSOffice_Level1"/>
      <w:r>
        <w:rPr>
          <w:rFonts w:ascii="Times New Roman" w:hAnsi="Times New Roman" w:eastAsia="黑体" w:cs="Times New Roman"/>
          <w:b/>
          <w:bCs/>
          <w:sz w:val="32"/>
          <w:szCs w:val="32"/>
        </w:rPr>
        <w:t>目</w:t>
      </w:r>
      <w:r>
        <w:rPr>
          <w:rFonts w:hint="eastAsia" w:eastAsia="黑体" w:cs="Times New Roman"/>
          <w:b/>
          <w:bCs/>
          <w:sz w:val="32"/>
          <w:szCs w:val="32"/>
          <w:lang w:val="en-US" w:eastAsia="zh-CN"/>
        </w:rPr>
        <w:t xml:space="preserve"> </w:t>
      </w:r>
      <w:r>
        <w:rPr>
          <w:rFonts w:ascii="Times New Roman" w:hAnsi="Times New Roman" w:eastAsia="黑体" w:cs="Times New Roman"/>
          <w:b/>
          <w:bCs/>
          <w:sz w:val="32"/>
          <w:szCs w:val="32"/>
        </w:rPr>
        <w:t>录</w:t>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b/>
          <w:bCs/>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TOC \o "1-2" \f \h \u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_Toc22875 </w:instrText>
      </w:r>
      <w:r>
        <w:rPr>
          <w:rFonts w:hint="eastAsia" w:ascii="仿宋_GB2312" w:hAnsi="仿宋_GB2312" w:eastAsia="仿宋_GB2312" w:cs="仿宋_GB2312"/>
          <w:b/>
          <w:bCs/>
          <w:szCs w:val="28"/>
        </w:rPr>
        <w:fldChar w:fldCharType="separate"/>
      </w:r>
      <w:r>
        <w:rPr>
          <w:rFonts w:hint="eastAsia"/>
          <w:b/>
          <w:bCs/>
          <w:lang w:val="en-US" w:eastAsia="zh-CN"/>
        </w:rPr>
        <w:t>一、</w:t>
      </w:r>
      <w:r>
        <w:rPr>
          <w:rFonts w:hint="eastAsia"/>
          <w:b/>
          <w:bCs/>
        </w:rPr>
        <w:t>项目基本情况</w:t>
      </w:r>
      <w:r>
        <w:rPr>
          <w:b/>
          <w:bCs/>
        </w:rPr>
        <w:tab/>
      </w:r>
      <w:r>
        <w:rPr>
          <w:b/>
          <w:bCs/>
        </w:rPr>
        <w:fldChar w:fldCharType="begin"/>
      </w:r>
      <w:r>
        <w:rPr>
          <w:b/>
          <w:bCs/>
        </w:rPr>
        <w:instrText xml:space="preserve"> PAGEREF _Toc22875 \h </w:instrText>
      </w:r>
      <w:r>
        <w:rPr>
          <w:b/>
          <w:bCs/>
        </w:rPr>
        <w:fldChar w:fldCharType="separate"/>
      </w:r>
      <w:r>
        <w:rPr>
          <w:b/>
          <w:bCs/>
        </w:rPr>
        <w:t>1</w:t>
      </w:r>
      <w:r>
        <w:rPr>
          <w:b/>
          <w:bCs/>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_Toc28422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一</w:t>
      </w:r>
      <w:r>
        <w:rPr>
          <w:rFonts w:hint="eastAsia" w:ascii="楷体" w:hAnsi="楷体" w:eastAsia="楷体" w:cs="楷体"/>
          <w:bCs/>
          <w:szCs w:val="28"/>
          <w:lang w:eastAsia="zh-CN"/>
        </w:rPr>
        <w:t>）</w:t>
      </w:r>
      <w:r>
        <w:rPr>
          <w:rFonts w:hint="eastAsia" w:ascii="楷体" w:hAnsi="楷体" w:eastAsia="楷体" w:cs="楷体"/>
          <w:bCs/>
          <w:szCs w:val="28"/>
        </w:rPr>
        <w:t>项目概况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_Toc28422 \h </w:instrText>
      </w:r>
      <w:r>
        <w:rPr>
          <w:rFonts w:hint="eastAsia" w:ascii="楷体" w:hAnsi="楷体" w:eastAsia="楷体" w:cs="楷体"/>
          <w:bCs/>
          <w:szCs w:val="28"/>
        </w:rPr>
        <w:fldChar w:fldCharType="separate"/>
      </w:r>
      <w:r>
        <w:rPr>
          <w:rFonts w:hint="eastAsia" w:ascii="楷体" w:hAnsi="楷体" w:eastAsia="楷体" w:cs="楷体"/>
          <w:bCs/>
          <w:szCs w:val="28"/>
        </w:rPr>
        <w:t>1</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_Toc3084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二</w:t>
      </w:r>
      <w:r>
        <w:rPr>
          <w:rFonts w:hint="eastAsia" w:ascii="楷体" w:hAnsi="楷体" w:eastAsia="楷体" w:cs="楷体"/>
          <w:bCs/>
          <w:szCs w:val="28"/>
          <w:lang w:eastAsia="zh-CN"/>
        </w:rPr>
        <w:t>）</w:t>
      </w:r>
      <w:r>
        <w:rPr>
          <w:rFonts w:hint="eastAsia" w:ascii="楷体" w:hAnsi="楷体" w:eastAsia="楷体" w:cs="楷体"/>
          <w:bCs/>
          <w:szCs w:val="28"/>
          <w:lang w:val="en-US" w:eastAsia="zh-CN"/>
        </w:rPr>
        <w:t>主要内容与实施情况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_Toc3084 \h </w:instrText>
      </w:r>
      <w:r>
        <w:rPr>
          <w:rFonts w:hint="eastAsia" w:ascii="楷体" w:hAnsi="楷体" w:eastAsia="楷体" w:cs="楷体"/>
          <w:bCs/>
          <w:szCs w:val="28"/>
        </w:rPr>
        <w:fldChar w:fldCharType="separate"/>
      </w:r>
      <w:r>
        <w:rPr>
          <w:rFonts w:hint="eastAsia" w:ascii="楷体" w:hAnsi="楷体" w:eastAsia="楷体" w:cs="楷体"/>
          <w:bCs/>
          <w:szCs w:val="28"/>
        </w:rPr>
        <w:t>3</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_Toc22420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三</w:t>
      </w:r>
      <w:r>
        <w:rPr>
          <w:rFonts w:hint="eastAsia" w:ascii="楷体" w:hAnsi="楷体" w:eastAsia="楷体" w:cs="楷体"/>
          <w:bCs/>
          <w:szCs w:val="28"/>
          <w:lang w:eastAsia="zh-CN"/>
        </w:rPr>
        <w:t>）</w:t>
      </w:r>
      <w:r>
        <w:rPr>
          <w:rFonts w:hint="eastAsia" w:ascii="楷体" w:hAnsi="楷体" w:eastAsia="楷体" w:cs="楷体"/>
          <w:bCs/>
          <w:szCs w:val="28"/>
          <w:lang w:val="en-US" w:eastAsia="zh-CN"/>
        </w:rPr>
        <w:t>资金投入与使用</w:t>
      </w:r>
      <w:r>
        <w:rPr>
          <w:rFonts w:hint="eastAsia" w:ascii="楷体" w:hAnsi="楷体" w:eastAsia="楷体" w:cs="楷体"/>
          <w:bCs/>
          <w:szCs w:val="28"/>
        </w:rPr>
        <w:t>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_Toc22420 \h </w:instrText>
      </w:r>
      <w:r>
        <w:rPr>
          <w:rFonts w:hint="eastAsia" w:ascii="楷体" w:hAnsi="楷体" w:eastAsia="楷体" w:cs="楷体"/>
          <w:bCs/>
          <w:szCs w:val="28"/>
        </w:rPr>
        <w:fldChar w:fldCharType="separate"/>
      </w:r>
      <w:r>
        <w:rPr>
          <w:rFonts w:hint="eastAsia" w:ascii="楷体" w:hAnsi="楷体" w:eastAsia="楷体" w:cs="楷体"/>
          <w:bCs/>
          <w:szCs w:val="28"/>
        </w:rPr>
        <w:t>6</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_Toc5920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四</w:t>
      </w:r>
      <w:r>
        <w:rPr>
          <w:rFonts w:hint="eastAsia" w:ascii="楷体" w:hAnsi="楷体" w:eastAsia="楷体" w:cs="楷体"/>
          <w:bCs/>
          <w:szCs w:val="28"/>
          <w:lang w:eastAsia="zh-CN"/>
        </w:rPr>
        <w:t>）</w:t>
      </w:r>
      <w:r>
        <w:rPr>
          <w:rFonts w:hint="eastAsia" w:ascii="楷体" w:hAnsi="楷体" w:eastAsia="楷体" w:cs="楷体"/>
          <w:bCs/>
          <w:szCs w:val="28"/>
        </w:rPr>
        <w:t>项目组织</w:t>
      </w:r>
      <w:r>
        <w:rPr>
          <w:rFonts w:hint="eastAsia" w:ascii="楷体" w:hAnsi="楷体" w:eastAsia="楷体" w:cs="楷体"/>
          <w:bCs/>
          <w:szCs w:val="28"/>
          <w:lang w:val="en-US" w:eastAsia="zh-CN"/>
        </w:rPr>
        <w:t>管理</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_Toc5920 \h </w:instrText>
      </w:r>
      <w:r>
        <w:rPr>
          <w:rFonts w:hint="eastAsia" w:ascii="楷体" w:hAnsi="楷体" w:eastAsia="楷体" w:cs="楷体"/>
          <w:bCs/>
          <w:szCs w:val="28"/>
        </w:rPr>
        <w:fldChar w:fldCharType="separate"/>
      </w:r>
      <w:r>
        <w:rPr>
          <w:rFonts w:hint="eastAsia" w:ascii="楷体" w:hAnsi="楷体" w:eastAsia="楷体" w:cs="楷体"/>
          <w:bCs/>
          <w:szCs w:val="28"/>
        </w:rPr>
        <w:t>8</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_Toc5188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五</w:t>
      </w:r>
      <w:r>
        <w:rPr>
          <w:rFonts w:hint="eastAsia" w:ascii="楷体" w:hAnsi="楷体" w:eastAsia="楷体" w:cs="楷体"/>
          <w:bCs/>
          <w:szCs w:val="28"/>
          <w:lang w:eastAsia="zh-CN"/>
        </w:rPr>
        <w:t>）</w:t>
      </w:r>
      <w:r>
        <w:rPr>
          <w:rFonts w:hint="eastAsia" w:ascii="楷体" w:hAnsi="楷体" w:eastAsia="楷体" w:cs="楷体"/>
          <w:bCs/>
          <w:szCs w:val="28"/>
        </w:rPr>
        <w:t>绩效目标及指标</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_Toc5188 \h </w:instrText>
      </w:r>
      <w:r>
        <w:rPr>
          <w:rFonts w:hint="eastAsia" w:ascii="楷体" w:hAnsi="楷体" w:eastAsia="楷体" w:cs="楷体"/>
          <w:bCs/>
          <w:szCs w:val="28"/>
        </w:rPr>
        <w:fldChar w:fldCharType="separate"/>
      </w:r>
      <w:r>
        <w:rPr>
          <w:rFonts w:hint="eastAsia" w:ascii="楷体" w:hAnsi="楷体" w:eastAsia="楷体" w:cs="楷体"/>
          <w:bCs/>
          <w:szCs w:val="28"/>
        </w:rPr>
        <w:t>9</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_Toc17136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lang w:val="en-US" w:eastAsia="zh-CN"/>
        </w:rPr>
        <w:t>二、</w:t>
      </w:r>
      <w:r>
        <w:rPr>
          <w:rFonts w:hint="eastAsia" w:ascii="仿宋_GB2312" w:hAnsi="仿宋_GB2312" w:eastAsia="仿宋_GB2312" w:cs="仿宋_GB2312"/>
          <w:b/>
          <w:bCs/>
          <w:szCs w:val="28"/>
        </w:rPr>
        <w:t>绩效评价工作开展情况</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_Toc17136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12</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_Toc30801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一</w:t>
      </w:r>
      <w:r>
        <w:rPr>
          <w:rFonts w:hint="eastAsia" w:ascii="楷体" w:hAnsi="楷体" w:eastAsia="楷体" w:cs="楷体"/>
          <w:bCs/>
          <w:szCs w:val="28"/>
          <w:lang w:eastAsia="zh-CN"/>
        </w:rPr>
        <w:t>）</w:t>
      </w:r>
      <w:r>
        <w:rPr>
          <w:rFonts w:hint="eastAsia" w:ascii="楷体" w:hAnsi="楷体" w:eastAsia="楷体" w:cs="楷体"/>
          <w:bCs/>
          <w:szCs w:val="28"/>
        </w:rPr>
        <w:t>评价目的、对象和范围</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_Toc30801 \h </w:instrText>
      </w:r>
      <w:r>
        <w:rPr>
          <w:rFonts w:hint="eastAsia" w:ascii="楷体" w:hAnsi="楷体" w:eastAsia="楷体" w:cs="楷体"/>
          <w:bCs/>
          <w:szCs w:val="28"/>
        </w:rPr>
        <w:fldChar w:fldCharType="separate"/>
      </w:r>
      <w:r>
        <w:rPr>
          <w:rFonts w:hint="eastAsia" w:ascii="楷体" w:hAnsi="楷体" w:eastAsia="楷体" w:cs="楷体"/>
          <w:bCs/>
          <w:szCs w:val="28"/>
        </w:rPr>
        <w:t>12</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_Toc14576 </w:instrText>
      </w:r>
      <w:r>
        <w:rPr>
          <w:rFonts w:hint="eastAsia" w:ascii="楷体" w:hAnsi="楷体" w:eastAsia="楷体" w:cs="楷体"/>
          <w:bCs/>
          <w:szCs w:val="28"/>
        </w:rPr>
        <w:fldChar w:fldCharType="separate"/>
      </w:r>
      <w:r>
        <w:rPr>
          <w:rFonts w:hint="eastAsia" w:ascii="楷体" w:hAnsi="楷体" w:eastAsia="楷体" w:cs="楷体"/>
          <w:bCs/>
          <w:szCs w:val="28"/>
          <w:lang w:eastAsia="zh-CN"/>
        </w:rPr>
        <w:t>（</w:t>
      </w:r>
      <w:r>
        <w:rPr>
          <w:rFonts w:hint="eastAsia" w:ascii="楷体" w:hAnsi="楷体" w:eastAsia="楷体" w:cs="楷体"/>
          <w:bCs/>
          <w:szCs w:val="28"/>
          <w:lang w:val="en-US" w:eastAsia="zh-CN"/>
        </w:rPr>
        <w:t>二</w:t>
      </w:r>
      <w:r>
        <w:rPr>
          <w:rFonts w:hint="eastAsia" w:ascii="楷体" w:hAnsi="楷体" w:eastAsia="楷体" w:cs="楷体"/>
          <w:bCs/>
          <w:szCs w:val="28"/>
          <w:lang w:eastAsia="zh-CN"/>
        </w:rPr>
        <w:t>）评价原则、依据及方法</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_Toc14576 \h </w:instrText>
      </w:r>
      <w:r>
        <w:rPr>
          <w:rFonts w:hint="eastAsia" w:ascii="楷体" w:hAnsi="楷体" w:eastAsia="楷体" w:cs="楷体"/>
          <w:bCs/>
          <w:szCs w:val="28"/>
        </w:rPr>
        <w:fldChar w:fldCharType="separate"/>
      </w:r>
      <w:r>
        <w:rPr>
          <w:rFonts w:hint="eastAsia" w:ascii="楷体" w:hAnsi="楷体" w:eastAsia="楷体" w:cs="楷体"/>
          <w:bCs/>
          <w:szCs w:val="28"/>
        </w:rPr>
        <w:t>12</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_Toc9725 </w:instrText>
      </w:r>
      <w:r>
        <w:rPr>
          <w:rFonts w:hint="eastAsia" w:ascii="楷体" w:hAnsi="楷体" w:eastAsia="楷体" w:cs="楷体"/>
          <w:bCs/>
          <w:szCs w:val="28"/>
        </w:rPr>
        <w:fldChar w:fldCharType="separate"/>
      </w:r>
      <w:r>
        <w:rPr>
          <w:rFonts w:hint="eastAsia" w:ascii="楷体" w:hAnsi="楷体" w:eastAsia="楷体" w:cs="楷体"/>
          <w:bCs/>
          <w:szCs w:val="28"/>
        </w:rPr>
        <w:t>（三）评价指标体系及评价标准说明</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_Toc9725 \h </w:instrText>
      </w:r>
      <w:r>
        <w:rPr>
          <w:rFonts w:hint="eastAsia" w:ascii="楷体" w:hAnsi="楷体" w:eastAsia="楷体" w:cs="楷体"/>
          <w:bCs/>
          <w:szCs w:val="28"/>
        </w:rPr>
        <w:fldChar w:fldCharType="separate"/>
      </w:r>
      <w:r>
        <w:rPr>
          <w:rFonts w:hint="eastAsia" w:ascii="楷体" w:hAnsi="楷体" w:eastAsia="楷体" w:cs="楷体"/>
          <w:bCs/>
          <w:szCs w:val="28"/>
        </w:rPr>
        <w:t>14</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_Toc7821 </w:instrText>
      </w:r>
      <w:r>
        <w:rPr>
          <w:rFonts w:hint="eastAsia" w:ascii="楷体" w:hAnsi="楷体" w:eastAsia="楷体" w:cs="楷体"/>
          <w:bCs/>
          <w:szCs w:val="28"/>
        </w:rPr>
        <w:fldChar w:fldCharType="separate"/>
      </w:r>
      <w:r>
        <w:rPr>
          <w:rFonts w:hint="eastAsia" w:ascii="楷体" w:hAnsi="楷体" w:eastAsia="楷体" w:cs="楷体"/>
          <w:bCs/>
          <w:szCs w:val="28"/>
          <w:lang w:val="en-US" w:eastAsia="zh-CN"/>
        </w:rPr>
        <w:t>（四）评价工作过程</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_Toc7821 \h </w:instrText>
      </w:r>
      <w:r>
        <w:rPr>
          <w:rFonts w:hint="eastAsia" w:ascii="楷体" w:hAnsi="楷体" w:eastAsia="楷体" w:cs="楷体"/>
          <w:bCs/>
          <w:szCs w:val="28"/>
        </w:rPr>
        <w:fldChar w:fldCharType="separate"/>
      </w:r>
      <w:r>
        <w:rPr>
          <w:rFonts w:hint="eastAsia" w:ascii="楷体" w:hAnsi="楷体" w:eastAsia="楷体" w:cs="楷体"/>
          <w:bCs/>
          <w:szCs w:val="28"/>
        </w:rPr>
        <w:t>15</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_Toc20583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三、综合评价情况及评价结论</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_Toc20583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17</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_Toc6184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四、绩效评价指标分析</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_Toc6184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19</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_Toc22824 </w:instrText>
      </w:r>
      <w:r>
        <w:rPr>
          <w:rFonts w:hint="eastAsia" w:ascii="楷体" w:hAnsi="楷体" w:eastAsia="楷体" w:cs="楷体"/>
          <w:bCs/>
          <w:szCs w:val="28"/>
        </w:rPr>
        <w:fldChar w:fldCharType="separate"/>
      </w:r>
      <w:r>
        <w:rPr>
          <w:rFonts w:hint="eastAsia" w:ascii="楷体" w:hAnsi="楷体" w:eastAsia="楷体" w:cs="楷体"/>
          <w:bCs/>
          <w:szCs w:val="28"/>
        </w:rPr>
        <w:t>（一）项目决策情况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_Toc22824 \h </w:instrText>
      </w:r>
      <w:r>
        <w:rPr>
          <w:rFonts w:hint="eastAsia" w:ascii="楷体" w:hAnsi="楷体" w:eastAsia="楷体" w:cs="楷体"/>
          <w:bCs/>
          <w:szCs w:val="28"/>
        </w:rPr>
        <w:fldChar w:fldCharType="separate"/>
      </w:r>
      <w:r>
        <w:rPr>
          <w:rFonts w:hint="eastAsia" w:ascii="楷体" w:hAnsi="楷体" w:eastAsia="楷体" w:cs="楷体"/>
          <w:bCs/>
          <w:szCs w:val="28"/>
        </w:rPr>
        <w:t>19</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_Toc31945 </w:instrText>
      </w:r>
      <w:r>
        <w:rPr>
          <w:rFonts w:hint="eastAsia" w:ascii="楷体" w:hAnsi="楷体" w:eastAsia="楷体" w:cs="楷体"/>
          <w:bCs/>
          <w:szCs w:val="28"/>
        </w:rPr>
        <w:fldChar w:fldCharType="separate"/>
      </w:r>
      <w:r>
        <w:rPr>
          <w:rFonts w:hint="eastAsia" w:ascii="楷体" w:hAnsi="楷体" w:eastAsia="楷体" w:cs="楷体"/>
          <w:bCs/>
          <w:szCs w:val="28"/>
        </w:rPr>
        <w:t>（二）项目过程情况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_Toc31945 \h </w:instrText>
      </w:r>
      <w:r>
        <w:rPr>
          <w:rFonts w:hint="eastAsia" w:ascii="楷体" w:hAnsi="楷体" w:eastAsia="楷体" w:cs="楷体"/>
          <w:bCs/>
          <w:szCs w:val="28"/>
        </w:rPr>
        <w:fldChar w:fldCharType="separate"/>
      </w:r>
      <w:r>
        <w:rPr>
          <w:rFonts w:hint="eastAsia" w:ascii="楷体" w:hAnsi="楷体" w:eastAsia="楷体" w:cs="楷体"/>
          <w:bCs/>
          <w:szCs w:val="28"/>
        </w:rPr>
        <w:t>22</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_Toc4021 </w:instrText>
      </w:r>
      <w:r>
        <w:rPr>
          <w:rFonts w:hint="eastAsia" w:ascii="楷体" w:hAnsi="楷体" w:eastAsia="楷体" w:cs="楷体"/>
          <w:bCs/>
          <w:szCs w:val="28"/>
        </w:rPr>
        <w:fldChar w:fldCharType="separate"/>
      </w:r>
      <w:r>
        <w:rPr>
          <w:rFonts w:hint="eastAsia" w:ascii="楷体" w:hAnsi="楷体" w:eastAsia="楷体" w:cs="楷体"/>
          <w:bCs/>
          <w:szCs w:val="28"/>
        </w:rPr>
        <w:t>（三）项目产出情况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_Toc4021 \h </w:instrText>
      </w:r>
      <w:r>
        <w:rPr>
          <w:rFonts w:hint="eastAsia" w:ascii="楷体" w:hAnsi="楷体" w:eastAsia="楷体" w:cs="楷体"/>
          <w:bCs/>
          <w:szCs w:val="28"/>
        </w:rPr>
        <w:fldChar w:fldCharType="separate"/>
      </w:r>
      <w:r>
        <w:rPr>
          <w:rFonts w:hint="eastAsia" w:ascii="楷体" w:hAnsi="楷体" w:eastAsia="楷体" w:cs="楷体"/>
          <w:bCs/>
          <w:szCs w:val="28"/>
        </w:rPr>
        <w:t>26</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_Toc2168 </w:instrText>
      </w:r>
      <w:r>
        <w:rPr>
          <w:rFonts w:hint="eastAsia" w:ascii="楷体" w:hAnsi="楷体" w:eastAsia="楷体" w:cs="楷体"/>
          <w:bCs/>
          <w:szCs w:val="28"/>
        </w:rPr>
        <w:fldChar w:fldCharType="separate"/>
      </w:r>
      <w:r>
        <w:rPr>
          <w:rFonts w:hint="eastAsia" w:ascii="楷体" w:hAnsi="楷体" w:eastAsia="楷体" w:cs="楷体"/>
          <w:bCs/>
          <w:szCs w:val="28"/>
        </w:rPr>
        <w:t>（四）项目效益情况</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_Toc2168 \h </w:instrText>
      </w:r>
      <w:r>
        <w:rPr>
          <w:rFonts w:hint="eastAsia" w:ascii="楷体" w:hAnsi="楷体" w:eastAsia="楷体" w:cs="楷体"/>
          <w:bCs/>
          <w:szCs w:val="28"/>
        </w:rPr>
        <w:fldChar w:fldCharType="separate"/>
      </w:r>
      <w:r>
        <w:rPr>
          <w:rFonts w:hint="eastAsia" w:ascii="楷体" w:hAnsi="楷体" w:eastAsia="楷体" w:cs="楷体"/>
          <w:bCs/>
          <w:szCs w:val="28"/>
        </w:rPr>
        <w:t>31</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_Toc18637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五、主要经验及做法、存在的问题及原因分析</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_Toc18637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34</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_Toc2660 </w:instrText>
      </w:r>
      <w:r>
        <w:rPr>
          <w:rFonts w:hint="eastAsia" w:ascii="楷体" w:hAnsi="楷体" w:eastAsia="楷体" w:cs="楷体"/>
          <w:bCs/>
          <w:szCs w:val="28"/>
        </w:rPr>
        <w:fldChar w:fldCharType="separate"/>
      </w:r>
      <w:r>
        <w:rPr>
          <w:rFonts w:hint="eastAsia" w:ascii="楷体" w:hAnsi="楷体" w:eastAsia="楷体" w:cs="楷体"/>
          <w:bCs/>
          <w:szCs w:val="28"/>
        </w:rPr>
        <w:t>（一）经验及做法</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_Toc2660 \h </w:instrText>
      </w:r>
      <w:r>
        <w:rPr>
          <w:rFonts w:hint="eastAsia" w:ascii="楷体" w:hAnsi="楷体" w:eastAsia="楷体" w:cs="楷体"/>
          <w:bCs/>
          <w:szCs w:val="28"/>
        </w:rPr>
        <w:fldChar w:fldCharType="separate"/>
      </w:r>
      <w:r>
        <w:rPr>
          <w:rFonts w:hint="eastAsia" w:ascii="楷体" w:hAnsi="楷体" w:eastAsia="楷体" w:cs="楷体"/>
          <w:bCs/>
          <w:szCs w:val="28"/>
        </w:rPr>
        <w:t>34</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_Toc30347 </w:instrText>
      </w:r>
      <w:r>
        <w:rPr>
          <w:rFonts w:hint="eastAsia" w:ascii="楷体" w:hAnsi="楷体" w:eastAsia="楷体" w:cs="楷体"/>
          <w:bCs/>
          <w:szCs w:val="28"/>
        </w:rPr>
        <w:fldChar w:fldCharType="separate"/>
      </w:r>
      <w:r>
        <w:rPr>
          <w:rFonts w:hint="eastAsia" w:ascii="楷体" w:hAnsi="楷体" w:eastAsia="楷体" w:cs="楷体"/>
          <w:bCs/>
          <w:szCs w:val="28"/>
        </w:rPr>
        <w:t>（二）存在问题及原因</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_Toc30347 \h </w:instrText>
      </w:r>
      <w:r>
        <w:rPr>
          <w:rFonts w:hint="eastAsia" w:ascii="楷体" w:hAnsi="楷体" w:eastAsia="楷体" w:cs="楷体"/>
          <w:bCs/>
          <w:szCs w:val="28"/>
        </w:rPr>
        <w:fldChar w:fldCharType="separate"/>
      </w:r>
      <w:r>
        <w:rPr>
          <w:rFonts w:hint="eastAsia" w:ascii="楷体" w:hAnsi="楷体" w:eastAsia="楷体" w:cs="楷体"/>
          <w:bCs/>
          <w:szCs w:val="28"/>
        </w:rPr>
        <w:t>35</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_Toc13634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六、有关建议</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_Toc13634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37</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_Toc28111 </w:instrText>
      </w:r>
      <w:r>
        <w:rPr>
          <w:rFonts w:hint="eastAsia" w:ascii="楷体" w:hAnsi="楷体" w:eastAsia="楷体" w:cs="楷体"/>
          <w:bCs/>
          <w:szCs w:val="28"/>
        </w:rPr>
        <w:fldChar w:fldCharType="separate"/>
      </w:r>
      <w:r>
        <w:rPr>
          <w:rFonts w:hint="eastAsia" w:ascii="楷体" w:hAnsi="楷体" w:eastAsia="楷体" w:cs="楷体"/>
          <w:bCs/>
          <w:szCs w:val="28"/>
          <w:lang w:val="en-US" w:eastAsia="zh-CN"/>
        </w:rPr>
        <w:t>（一）规范立项程序，加强绩效目标管理</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_Toc28111 \h </w:instrText>
      </w:r>
      <w:r>
        <w:rPr>
          <w:rFonts w:hint="eastAsia" w:ascii="楷体" w:hAnsi="楷体" w:eastAsia="楷体" w:cs="楷体"/>
          <w:bCs/>
          <w:szCs w:val="28"/>
        </w:rPr>
        <w:fldChar w:fldCharType="separate"/>
      </w:r>
      <w:r>
        <w:rPr>
          <w:rFonts w:hint="eastAsia" w:ascii="楷体" w:hAnsi="楷体" w:eastAsia="楷体" w:cs="楷体"/>
          <w:bCs/>
          <w:szCs w:val="28"/>
        </w:rPr>
        <w:t>37</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_Toc11134 </w:instrText>
      </w:r>
      <w:r>
        <w:rPr>
          <w:rFonts w:hint="eastAsia" w:ascii="楷体" w:hAnsi="楷体" w:eastAsia="楷体" w:cs="楷体"/>
          <w:bCs/>
          <w:szCs w:val="28"/>
        </w:rPr>
        <w:fldChar w:fldCharType="separate"/>
      </w:r>
      <w:r>
        <w:rPr>
          <w:rFonts w:hint="eastAsia" w:ascii="楷体" w:hAnsi="楷体" w:eastAsia="楷体" w:cs="楷体"/>
          <w:bCs/>
          <w:szCs w:val="28"/>
          <w:lang w:val="en-US" w:eastAsia="zh-CN"/>
        </w:rPr>
        <w:t>（二）规范工程变更与档案管理</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_Toc11134 \h </w:instrText>
      </w:r>
      <w:r>
        <w:rPr>
          <w:rFonts w:hint="eastAsia" w:ascii="楷体" w:hAnsi="楷体" w:eastAsia="楷体" w:cs="楷体"/>
          <w:bCs/>
          <w:szCs w:val="28"/>
        </w:rPr>
        <w:fldChar w:fldCharType="separate"/>
      </w:r>
      <w:r>
        <w:rPr>
          <w:rFonts w:hint="eastAsia" w:ascii="楷体" w:hAnsi="楷体" w:eastAsia="楷体" w:cs="楷体"/>
          <w:bCs/>
          <w:szCs w:val="28"/>
        </w:rPr>
        <w:t>37</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_Toc11289 </w:instrText>
      </w:r>
      <w:r>
        <w:rPr>
          <w:rFonts w:hint="eastAsia" w:ascii="楷体" w:hAnsi="楷体" w:eastAsia="楷体" w:cs="楷体"/>
          <w:bCs/>
          <w:szCs w:val="28"/>
        </w:rPr>
        <w:fldChar w:fldCharType="separate"/>
      </w:r>
      <w:r>
        <w:rPr>
          <w:rFonts w:hint="eastAsia" w:ascii="楷体" w:hAnsi="楷体" w:eastAsia="楷体" w:cs="楷体"/>
          <w:bCs/>
          <w:szCs w:val="28"/>
          <w:lang w:val="en-US" w:eastAsia="zh-CN"/>
        </w:rPr>
        <w:t>（三）加强预算编制，严格控制工程支出</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_Toc11289 \h </w:instrText>
      </w:r>
      <w:r>
        <w:rPr>
          <w:rFonts w:hint="eastAsia" w:ascii="楷体" w:hAnsi="楷体" w:eastAsia="楷体" w:cs="楷体"/>
          <w:bCs/>
          <w:szCs w:val="28"/>
        </w:rPr>
        <w:fldChar w:fldCharType="separate"/>
      </w:r>
      <w:r>
        <w:rPr>
          <w:rFonts w:hint="eastAsia" w:ascii="楷体" w:hAnsi="楷体" w:eastAsia="楷体" w:cs="楷体"/>
          <w:bCs/>
          <w:szCs w:val="28"/>
        </w:rPr>
        <w:t>38</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bCs/>
          <w:szCs w:val="28"/>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_Toc28226 </w:instrText>
      </w:r>
      <w:r>
        <w:rPr>
          <w:rFonts w:hint="eastAsia" w:ascii="楷体" w:hAnsi="楷体" w:eastAsia="楷体" w:cs="楷体"/>
          <w:bCs/>
          <w:szCs w:val="28"/>
        </w:rPr>
        <w:fldChar w:fldCharType="separate"/>
      </w:r>
      <w:r>
        <w:rPr>
          <w:rFonts w:hint="eastAsia" w:ascii="楷体" w:hAnsi="楷体" w:eastAsia="楷体" w:cs="楷体"/>
          <w:bCs/>
          <w:szCs w:val="28"/>
          <w:lang w:val="en-US" w:eastAsia="zh-CN"/>
        </w:rPr>
        <w:t>（四）完善长效管理机制</w:t>
      </w:r>
      <w:r>
        <w:rPr>
          <w:rFonts w:hint="eastAsia" w:ascii="楷体" w:hAnsi="楷体" w:eastAsia="楷体" w:cs="楷体"/>
          <w:bCs/>
          <w:szCs w:val="28"/>
        </w:rPr>
        <w:tab/>
      </w:r>
      <w:r>
        <w:rPr>
          <w:rFonts w:hint="eastAsia" w:ascii="楷体" w:hAnsi="楷体" w:eastAsia="楷体" w:cs="楷体"/>
          <w:bCs/>
          <w:szCs w:val="28"/>
        </w:rPr>
        <w:fldChar w:fldCharType="begin"/>
      </w:r>
      <w:r>
        <w:rPr>
          <w:rFonts w:hint="eastAsia" w:ascii="楷体" w:hAnsi="楷体" w:eastAsia="楷体" w:cs="楷体"/>
          <w:bCs/>
          <w:szCs w:val="28"/>
        </w:rPr>
        <w:instrText xml:space="preserve"> PAGEREF _Toc28226 \h </w:instrText>
      </w:r>
      <w:r>
        <w:rPr>
          <w:rFonts w:hint="eastAsia" w:ascii="楷体" w:hAnsi="楷体" w:eastAsia="楷体" w:cs="楷体"/>
          <w:bCs/>
          <w:szCs w:val="28"/>
        </w:rPr>
        <w:fldChar w:fldCharType="separate"/>
      </w:r>
      <w:r>
        <w:rPr>
          <w:rFonts w:hint="eastAsia" w:ascii="楷体" w:hAnsi="楷体" w:eastAsia="楷体" w:cs="楷体"/>
          <w:bCs/>
          <w:szCs w:val="28"/>
        </w:rPr>
        <w:t>38</w:t>
      </w:r>
      <w:r>
        <w:rPr>
          <w:rFonts w:hint="eastAsia" w:ascii="楷体" w:hAnsi="楷体" w:eastAsia="楷体" w:cs="楷体"/>
          <w:bCs/>
          <w:szCs w:val="28"/>
        </w:rPr>
        <w:fldChar w:fldCharType="end"/>
      </w:r>
      <w:r>
        <w:rPr>
          <w:rFonts w:hint="eastAsia" w:ascii="楷体" w:hAnsi="楷体" w:eastAsia="楷体" w:cs="楷体"/>
          <w:bCs/>
          <w:szCs w:val="28"/>
        </w:rPr>
        <w:fldChar w:fldCharType="end"/>
      </w:r>
    </w:p>
    <w:p>
      <w:pPr>
        <w:pStyle w:val="10"/>
        <w:keepNext w:val="0"/>
        <w:keepLines w:val="0"/>
        <w:pageBreakBefore w:val="0"/>
        <w:tabs>
          <w:tab w:val="right" w:leader="dot" w:pos="8789"/>
        </w:tabs>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Cs w:val="28"/>
        </w:rPr>
      </w:pP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HYPERLINK \l _Toc18698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lang w:val="en-US" w:eastAsia="zh-CN"/>
        </w:rPr>
        <w:t>七、附件</w:t>
      </w:r>
      <w:r>
        <w:rPr>
          <w:rFonts w:hint="eastAsia" w:ascii="仿宋_GB2312" w:hAnsi="仿宋_GB2312" w:eastAsia="仿宋_GB2312" w:cs="仿宋_GB2312"/>
          <w:b/>
          <w:bCs/>
          <w:szCs w:val="28"/>
        </w:rPr>
        <w:tab/>
      </w:r>
      <w:r>
        <w:rPr>
          <w:rFonts w:hint="eastAsia" w:ascii="仿宋_GB2312" w:hAnsi="仿宋_GB2312" w:eastAsia="仿宋_GB2312" w:cs="仿宋_GB2312"/>
          <w:b/>
          <w:bCs/>
          <w:szCs w:val="28"/>
        </w:rPr>
        <w:fldChar w:fldCharType="begin"/>
      </w:r>
      <w:r>
        <w:rPr>
          <w:rFonts w:hint="eastAsia" w:ascii="仿宋_GB2312" w:hAnsi="仿宋_GB2312" w:eastAsia="仿宋_GB2312" w:cs="仿宋_GB2312"/>
          <w:b/>
          <w:bCs/>
          <w:szCs w:val="28"/>
        </w:rPr>
        <w:instrText xml:space="preserve"> PAGEREF _Toc18698 \h </w:instrText>
      </w:r>
      <w:r>
        <w:rPr>
          <w:rFonts w:hint="eastAsia" w:ascii="仿宋_GB2312" w:hAnsi="仿宋_GB2312" w:eastAsia="仿宋_GB2312" w:cs="仿宋_GB2312"/>
          <w:b/>
          <w:bCs/>
          <w:szCs w:val="28"/>
        </w:rPr>
        <w:fldChar w:fldCharType="separate"/>
      </w:r>
      <w:r>
        <w:rPr>
          <w:rFonts w:hint="eastAsia" w:ascii="仿宋_GB2312" w:hAnsi="仿宋_GB2312" w:eastAsia="仿宋_GB2312" w:cs="仿宋_GB2312"/>
          <w:b/>
          <w:bCs/>
          <w:szCs w:val="28"/>
        </w:rPr>
        <w:t>39</w:t>
      </w:r>
      <w:r>
        <w:rPr>
          <w:rFonts w:hint="eastAsia" w:ascii="仿宋_GB2312" w:hAnsi="仿宋_GB2312" w:eastAsia="仿宋_GB2312" w:cs="仿宋_GB2312"/>
          <w:b/>
          <w:bCs/>
          <w:szCs w:val="28"/>
        </w:rPr>
        <w:fldChar w:fldCharType="end"/>
      </w:r>
      <w:r>
        <w:rPr>
          <w:rFonts w:hint="eastAsia" w:ascii="仿宋_GB2312" w:hAnsi="仿宋_GB2312" w:eastAsia="仿宋_GB2312" w:cs="仿宋_GB2312"/>
          <w:b/>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_Toc19802 </w:instrText>
      </w:r>
      <w:r>
        <w:rPr>
          <w:rFonts w:hint="eastAsia" w:ascii="楷体" w:hAnsi="楷体" w:eastAsia="楷体" w:cs="楷体"/>
          <w:bCs/>
          <w:szCs w:val="28"/>
        </w:rPr>
        <w:fldChar w:fldCharType="separate"/>
      </w:r>
      <w:r>
        <w:rPr>
          <w:rFonts w:hint="eastAsia" w:ascii="楷体" w:hAnsi="楷体" w:eastAsia="楷体" w:cs="楷体"/>
          <w:lang w:val="en-US" w:eastAsia="zh-CN"/>
        </w:rPr>
        <w:t>（一）绩效评价指标体系</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_Toc19802 \h </w:instrText>
      </w:r>
      <w:r>
        <w:rPr>
          <w:rFonts w:hint="eastAsia" w:ascii="楷体" w:hAnsi="楷体" w:eastAsia="楷体" w:cs="楷体"/>
        </w:rPr>
        <w:fldChar w:fldCharType="separate"/>
      </w:r>
      <w:r>
        <w:rPr>
          <w:rFonts w:hint="eastAsia" w:ascii="楷体" w:hAnsi="楷体" w:eastAsia="楷体" w:cs="楷体"/>
        </w:rPr>
        <w:t>39</w:t>
      </w:r>
      <w:r>
        <w:rPr>
          <w:rFonts w:hint="eastAsia" w:ascii="楷体" w:hAnsi="楷体" w:eastAsia="楷体" w:cs="楷体"/>
        </w:rPr>
        <w:fldChar w:fldCharType="end"/>
      </w:r>
      <w:r>
        <w:rPr>
          <w:rFonts w:hint="eastAsia" w:ascii="楷体" w:hAnsi="楷体" w:eastAsia="楷体" w:cs="楷体"/>
          <w:bCs/>
          <w:szCs w:val="28"/>
        </w:rPr>
        <w:fldChar w:fldCharType="end"/>
      </w:r>
    </w:p>
    <w:p>
      <w:pPr>
        <w:pStyle w:val="2"/>
        <w:keepNext w:val="0"/>
        <w:keepLines w:val="0"/>
        <w:pageBreakBefore w:val="0"/>
        <w:tabs>
          <w:tab w:val="right" w:leader="dot" w:pos="8789"/>
          <w:tab w:val="clear" w:pos="8296"/>
        </w:tabs>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rPr>
      </w:pPr>
      <w:r>
        <w:rPr>
          <w:rFonts w:hint="eastAsia" w:ascii="楷体" w:hAnsi="楷体" w:eastAsia="楷体" w:cs="楷体"/>
          <w:bCs/>
          <w:szCs w:val="28"/>
        </w:rPr>
        <w:fldChar w:fldCharType="begin"/>
      </w:r>
      <w:r>
        <w:rPr>
          <w:rFonts w:hint="eastAsia" w:ascii="楷体" w:hAnsi="楷体" w:eastAsia="楷体" w:cs="楷体"/>
          <w:bCs/>
          <w:szCs w:val="28"/>
        </w:rPr>
        <w:instrText xml:space="preserve"> HYPERLINK \l _Toc22823 </w:instrText>
      </w:r>
      <w:r>
        <w:rPr>
          <w:rFonts w:hint="eastAsia" w:ascii="楷体" w:hAnsi="楷体" w:eastAsia="楷体" w:cs="楷体"/>
          <w:bCs/>
          <w:szCs w:val="28"/>
        </w:rPr>
        <w:fldChar w:fldCharType="separate"/>
      </w:r>
      <w:r>
        <w:rPr>
          <w:rFonts w:hint="eastAsia" w:ascii="楷体" w:hAnsi="楷体" w:eastAsia="楷体" w:cs="楷体"/>
          <w:lang w:val="en-US" w:eastAsia="zh-CN"/>
        </w:rPr>
        <w:t>（二）项目评分明细表</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_Toc22823 \h </w:instrText>
      </w:r>
      <w:r>
        <w:rPr>
          <w:rFonts w:hint="eastAsia" w:ascii="楷体" w:hAnsi="楷体" w:eastAsia="楷体" w:cs="楷体"/>
        </w:rPr>
        <w:fldChar w:fldCharType="separate"/>
      </w:r>
      <w:r>
        <w:rPr>
          <w:rFonts w:hint="eastAsia" w:ascii="楷体" w:hAnsi="楷体" w:eastAsia="楷体" w:cs="楷体"/>
        </w:rPr>
        <w:t>46</w:t>
      </w:r>
      <w:r>
        <w:rPr>
          <w:rFonts w:hint="eastAsia" w:ascii="楷体" w:hAnsi="楷体" w:eastAsia="楷体" w:cs="楷体"/>
        </w:rPr>
        <w:fldChar w:fldCharType="end"/>
      </w:r>
      <w:r>
        <w:rPr>
          <w:rFonts w:hint="eastAsia" w:ascii="楷体" w:hAnsi="楷体" w:eastAsia="楷体" w:cs="楷体"/>
          <w:bCs/>
          <w:szCs w:val="28"/>
        </w:rPr>
        <w:fldChar w:fldCharType="end"/>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ascii="Times New Roman" w:hAnsi="Times New Roman" w:eastAsia="黑体" w:cs="Times New Roman"/>
          <w:b/>
          <w:bCs/>
          <w:sz w:val="36"/>
          <w:szCs w:val="36"/>
        </w:rPr>
        <w:sectPr>
          <w:headerReference r:id="rId11" w:type="default"/>
          <w:footerReference r:id="rId12" w:type="default"/>
          <w:pgSz w:w="11906" w:h="16838"/>
          <w:pgMar w:top="1417" w:right="1417" w:bottom="1417" w:left="1417" w:header="851" w:footer="992" w:gutter="283"/>
          <w:pgNumType w:fmt="upperRoman" w:start="1"/>
          <w:cols w:space="0" w:num="1"/>
          <w:docGrid w:type="lines" w:linePitch="312" w:charSpace="0"/>
        </w:sectPr>
      </w:pPr>
      <w:r>
        <w:rPr>
          <w:rFonts w:hint="eastAsia" w:ascii="仿宋_GB2312" w:hAnsi="仿宋_GB2312" w:eastAsia="仿宋_GB2312" w:cs="仿宋_GB2312"/>
          <w:bCs/>
          <w:szCs w:val="28"/>
        </w:rPr>
        <w:fldChar w:fldCharType="end"/>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黑体" w:cs="Times New Roman"/>
          <w:b/>
          <w:bCs/>
          <w:sz w:val="36"/>
          <w:szCs w:val="36"/>
          <w:lang w:eastAsia="zh-CN"/>
        </w:rPr>
      </w:pPr>
      <w:r>
        <w:rPr>
          <w:rFonts w:hint="eastAsia" w:eastAsia="黑体" w:cs="Times New Roman"/>
          <w:b/>
          <w:bCs/>
          <w:sz w:val="36"/>
          <w:szCs w:val="36"/>
          <w:lang w:val="en-US" w:eastAsia="zh-CN"/>
        </w:rPr>
        <w:t>医保经办大厅装修改造</w:t>
      </w:r>
      <w:r>
        <w:rPr>
          <w:rFonts w:hint="eastAsia" w:ascii="Times New Roman" w:hAnsi="Times New Roman" w:eastAsia="黑体" w:cs="Times New Roman"/>
          <w:b/>
          <w:bCs/>
          <w:sz w:val="36"/>
          <w:szCs w:val="36"/>
        </w:rPr>
        <w:t>项目绩效评价</w:t>
      </w:r>
      <w:r>
        <w:rPr>
          <w:rFonts w:hint="eastAsia" w:eastAsia="黑体" w:cs="Times New Roman"/>
          <w:b/>
          <w:bCs/>
          <w:sz w:val="36"/>
          <w:szCs w:val="36"/>
          <w:lang w:val="en-US" w:eastAsia="zh-CN"/>
        </w:rPr>
        <w:t>报告</w:t>
      </w:r>
    </w:p>
    <w:p>
      <w:pPr>
        <w:bidi w:val="0"/>
        <w:rPr>
          <w:rFonts w:hint="eastAsia"/>
          <w:lang w:eastAsia="zh-CN"/>
        </w:rPr>
      </w:pPr>
      <w:r>
        <w:rPr>
          <w:rFonts w:hint="eastAsia"/>
          <w:lang w:val="en-US" w:eastAsia="zh-CN"/>
        </w:rPr>
        <w:t>为</w:t>
      </w:r>
      <w:r>
        <w:rPr>
          <w:rFonts w:hint="eastAsia"/>
        </w:rPr>
        <w:t>进一步规范和加强财政资金使用管理，提高资金使用效益</w:t>
      </w:r>
      <w:r>
        <w:t>，强化支出责任和效率意识，</w:t>
      </w:r>
      <w:r>
        <w:rPr>
          <w:rFonts w:hint="eastAsia"/>
          <w:lang w:val="en-US" w:eastAsia="zh-CN"/>
        </w:rPr>
        <w:t>我局</w:t>
      </w:r>
      <w:r>
        <w:t>于20</w:t>
      </w:r>
      <w:r>
        <w:rPr>
          <w:rFonts w:hint="eastAsia"/>
        </w:rPr>
        <w:t>2</w:t>
      </w:r>
      <w:r>
        <w:rPr>
          <w:rFonts w:hint="eastAsia"/>
          <w:lang w:val="en-US" w:eastAsia="zh-CN"/>
        </w:rPr>
        <w:t>1</w:t>
      </w:r>
      <w:r>
        <w:t>年</w:t>
      </w:r>
      <w:r>
        <w:rPr>
          <w:rFonts w:hint="eastAsia"/>
          <w:lang w:val="en-US" w:eastAsia="zh-CN"/>
        </w:rPr>
        <w:t>5</w:t>
      </w:r>
      <w:r>
        <w:t>月至</w:t>
      </w:r>
      <w:r>
        <w:rPr>
          <w:rFonts w:hint="eastAsia"/>
          <w:lang w:val="en-US" w:eastAsia="zh-CN"/>
        </w:rPr>
        <w:t>8</w:t>
      </w:r>
      <w:r>
        <w:t>月，完成了</w:t>
      </w:r>
      <w:r>
        <w:rPr>
          <w:rFonts w:hint="eastAsia"/>
        </w:rPr>
        <w:t>“医保经办大厅装修改造”项目</w:t>
      </w:r>
      <w:r>
        <w:t>的绩效评价工作。现将评价情况报告如下</w:t>
      </w:r>
      <w:r>
        <w:rPr>
          <w:rFonts w:hint="eastAsia"/>
          <w:lang w:eastAsia="zh-CN"/>
        </w:rPr>
        <w:t>：</w:t>
      </w:r>
    </w:p>
    <w:p>
      <w:pPr>
        <w:pStyle w:val="3"/>
        <w:bidi w:val="0"/>
      </w:pPr>
      <w:bookmarkStart w:id="2" w:name="_Toc9333_WPSOffice_Level1"/>
      <w:bookmarkStart w:id="3" w:name="_Toc30286"/>
      <w:bookmarkStart w:id="4" w:name="_Toc18116"/>
      <w:bookmarkStart w:id="5" w:name="_Toc46252303"/>
      <w:bookmarkStart w:id="6" w:name="_Toc32639"/>
      <w:bookmarkStart w:id="7" w:name="_Toc22875"/>
      <w:r>
        <w:rPr>
          <w:rFonts w:hint="eastAsia"/>
          <w:lang w:val="en-US" w:eastAsia="zh-CN"/>
        </w:rPr>
        <w:t>一、</w:t>
      </w:r>
      <w:bookmarkEnd w:id="2"/>
      <w:bookmarkEnd w:id="3"/>
      <w:bookmarkEnd w:id="4"/>
      <w:bookmarkEnd w:id="5"/>
      <w:bookmarkEnd w:id="6"/>
      <w:r>
        <w:rPr>
          <w:rFonts w:hint="eastAsia"/>
        </w:rPr>
        <w:t>项目基本情况</w:t>
      </w:r>
      <w:bookmarkEnd w:id="7"/>
    </w:p>
    <w:p>
      <w:pPr>
        <w:pStyle w:val="4"/>
        <w:bidi w:val="0"/>
      </w:pPr>
      <w:bookmarkStart w:id="8" w:name="_Toc24278"/>
      <w:bookmarkStart w:id="9" w:name="_Toc3819_WPSOffice_Level1"/>
      <w:bookmarkStart w:id="10" w:name="_Toc9333_WPSOffice_Level2"/>
      <w:bookmarkStart w:id="11" w:name="_Toc31497"/>
      <w:bookmarkStart w:id="12" w:name="_Toc46252304"/>
      <w:bookmarkStart w:id="13" w:name="_Toc29141"/>
      <w:bookmarkStart w:id="14" w:name="_Toc28422"/>
      <w:r>
        <w:rPr>
          <w:rFonts w:hint="eastAsia"/>
          <w:lang w:eastAsia="zh-CN"/>
        </w:rPr>
        <w:t>（</w:t>
      </w:r>
      <w:r>
        <w:rPr>
          <w:rFonts w:hint="eastAsia"/>
          <w:lang w:val="en-US" w:eastAsia="zh-CN"/>
        </w:rPr>
        <w:t>一</w:t>
      </w:r>
      <w:r>
        <w:rPr>
          <w:rFonts w:hint="eastAsia"/>
          <w:lang w:eastAsia="zh-CN"/>
        </w:rPr>
        <w:t>）</w:t>
      </w:r>
      <w:bookmarkEnd w:id="8"/>
      <w:bookmarkEnd w:id="9"/>
      <w:bookmarkEnd w:id="10"/>
      <w:bookmarkEnd w:id="11"/>
      <w:bookmarkEnd w:id="12"/>
      <w:bookmarkEnd w:id="13"/>
      <w:r>
        <w:rPr>
          <w:rFonts w:hint="eastAsia"/>
        </w:rPr>
        <w:t>项目概况</w:t>
      </w:r>
      <w:bookmarkEnd w:id="14"/>
    </w:p>
    <w:p>
      <w:pPr>
        <w:pStyle w:val="5"/>
        <w:bidi w:val="0"/>
        <w:rPr>
          <w:rFonts w:hint="default"/>
          <w:lang w:val="en-US" w:eastAsia="zh-CN"/>
        </w:rPr>
      </w:pPr>
      <w:r>
        <w:rPr>
          <w:rFonts w:hint="eastAsia"/>
          <w:lang w:val="en-US" w:eastAsia="zh-CN"/>
        </w:rPr>
        <w:t>1.项目背景及目的</w:t>
      </w:r>
    </w:p>
    <w:p>
      <w:pPr>
        <w:bidi w:val="0"/>
        <w:rPr>
          <w:rFonts w:hint="default"/>
          <w:b/>
          <w:bCs/>
          <w:lang w:val="en-US" w:eastAsia="zh-CN"/>
        </w:rPr>
      </w:pPr>
      <w:r>
        <w:rPr>
          <w:rFonts w:hint="eastAsia"/>
          <w:b/>
          <w:bCs/>
          <w:lang w:val="en-US" w:eastAsia="zh-CN"/>
        </w:rPr>
        <w:t>（1）项目背景</w:t>
      </w:r>
    </w:p>
    <w:p>
      <w:pPr>
        <w:bidi w:val="0"/>
        <w:rPr>
          <w:rFonts w:hint="eastAsia"/>
          <w:lang w:val="en-US" w:eastAsia="zh-CN"/>
        </w:rPr>
      </w:pPr>
      <w:r>
        <w:rPr>
          <w:rFonts w:hint="eastAsia"/>
          <w:lang w:val="en-US" w:eastAsia="zh-CN"/>
        </w:rPr>
        <w:t>按照中共承德市委、承德市人民政府《关于印发&lt;承德市机构改革方案&gt;的通知》（承字〔2018〕26号）文件要求，组建承德市医疗保障局（以下简称“我局”），将市人力资源和社会保障局的城镇职工和城乡居民基本医疗保险、生育保险职责整合。由于原市医疗保险和生育保险大厅均为租用房屋，出租方已决定收回房屋不再出租，现需建立医疗保险经办大厅，以保障我局经办大厅正常运转。</w:t>
      </w:r>
    </w:p>
    <w:p>
      <w:pPr>
        <w:bidi w:val="0"/>
        <w:rPr>
          <w:rFonts w:hint="eastAsia"/>
          <w:lang w:val="en-US" w:eastAsia="zh-CN"/>
        </w:rPr>
      </w:pPr>
      <w:r>
        <w:rPr>
          <w:rFonts w:hint="eastAsia"/>
          <w:lang w:val="en-US" w:eastAsia="zh-CN"/>
        </w:rPr>
        <w:t>2019年8月22日，经市机关事务管理局申请，市政府同意，将承德市住房和城乡建设局钟鼓楼西组团204（1.2层）原东坡火锅1067.39m</w:t>
      </w:r>
      <w:r>
        <w:rPr>
          <w:rFonts w:hint="eastAsia"/>
          <w:vertAlign w:val="superscript"/>
          <w:lang w:val="en-US" w:eastAsia="zh-CN"/>
        </w:rPr>
        <w:t>2</w:t>
      </w:r>
      <w:r>
        <w:rPr>
          <w:rFonts w:hint="eastAsia"/>
          <w:lang w:val="en-US" w:eastAsia="zh-CN"/>
        </w:rPr>
        <w:t>和钟鼓楼西组团1-105.108原不动产登记大厅二楼645.08m</w:t>
      </w:r>
      <w:r>
        <w:rPr>
          <w:rFonts w:hint="eastAsia"/>
          <w:vertAlign w:val="superscript"/>
          <w:lang w:val="en-US" w:eastAsia="zh-CN"/>
        </w:rPr>
        <w:t>2</w:t>
      </w:r>
      <w:r>
        <w:rPr>
          <w:rFonts w:hint="eastAsia"/>
          <w:lang w:val="en-US" w:eastAsia="zh-CN"/>
        </w:rPr>
        <w:t>，总计1712.47m</w:t>
      </w:r>
      <w:r>
        <w:rPr>
          <w:rFonts w:hint="eastAsia"/>
          <w:vertAlign w:val="superscript"/>
          <w:lang w:val="en-US" w:eastAsia="zh-CN"/>
        </w:rPr>
        <w:t>2</w:t>
      </w:r>
      <w:r>
        <w:rPr>
          <w:rFonts w:hint="eastAsia"/>
          <w:lang w:val="en-US" w:eastAsia="zh-CN"/>
        </w:rPr>
        <w:t>调剂给我局使用，以建设医疗保险经办大厅及所属办公区。</w:t>
      </w:r>
    </w:p>
    <w:p>
      <w:pPr>
        <w:bidi w:val="0"/>
        <w:rPr>
          <w:rFonts w:hint="default"/>
          <w:b/>
          <w:bCs/>
          <w:lang w:val="en-US" w:eastAsia="zh-CN"/>
        </w:rPr>
      </w:pPr>
      <w:bookmarkStart w:id="15" w:name="_Toc25493"/>
      <w:bookmarkStart w:id="16" w:name="_Toc21858_WPSOffice_Level1"/>
      <w:bookmarkStart w:id="17" w:name="_Toc28225"/>
      <w:bookmarkStart w:id="18" w:name="_Toc5686"/>
      <w:bookmarkStart w:id="19" w:name="_Toc17497_WPSOffice_Level2"/>
      <w:bookmarkStart w:id="20" w:name="_Toc46252305"/>
      <w:r>
        <w:rPr>
          <w:rFonts w:hint="eastAsia"/>
          <w:b/>
          <w:bCs/>
          <w:lang w:val="en-US" w:eastAsia="zh-CN"/>
        </w:rPr>
        <w:t>（2）项目目的</w:t>
      </w:r>
    </w:p>
    <w:p>
      <w:pPr>
        <w:bidi w:val="0"/>
        <w:rPr>
          <w:rFonts w:hint="eastAsia"/>
          <w:lang w:eastAsia="zh-CN"/>
        </w:rPr>
      </w:pPr>
      <w:r>
        <w:rPr>
          <w:rFonts w:hint="eastAsia"/>
          <w:lang w:val="en-US" w:eastAsia="zh-CN"/>
        </w:rPr>
        <w:t>项目实施可以保障我局经办大厅正常、高质量、高效运转，真正实现医疗保障“为民、便民、利民、惠民”。</w:t>
      </w:r>
    </w:p>
    <w:p>
      <w:pPr>
        <w:pStyle w:val="5"/>
        <w:bidi w:val="0"/>
      </w:pPr>
      <w:r>
        <w:rPr>
          <w:rFonts w:hint="eastAsia"/>
          <w:lang w:val="en-US" w:eastAsia="zh-CN"/>
        </w:rPr>
        <w:t>2.</w:t>
      </w:r>
      <w:r>
        <w:t>立项依据</w:t>
      </w:r>
      <w:bookmarkEnd w:id="15"/>
      <w:bookmarkEnd w:id="16"/>
      <w:bookmarkEnd w:id="17"/>
      <w:bookmarkEnd w:id="18"/>
      <w:bookmarkEnd w:id="19"/>
      <w:bookmarkEnd w:id="20"/>
    </w:p>
    <w:p>
      <w:pPr>
        <w:bidi w:val="0"/>
        <w:rPr>
          <w:rFonts w:hint="eastAsia"/>
          <w:lang w:eastAsia="zh-CN"/>
        </w:rPr>
      </w:pPr>
      <w:bookmarkStart w:id="21" w:name="_Toc26185"/>
      <w:bookmarkStart w:id="22" w:name="_Toc46252306"/>
      <w:bookmarkStart w:id="23" w:name="_Toc6930_WPSOffice_Level1"/>
      <w:bookmarkStart w:id="24" w:name="_Toc29161"/>
      <w:bookmarkStart w:id="25" w:name="_Toc12655_WPSOffice_Level2"/>
      <w:bookmarkStart w:id="26" w:name="_Toc21279"/>
      <w:r>
        <w:rPr>
          <w:rFonts w:hint="eastAsia"/>
          <w:lang w:eastAsia="zh-CN"/>
        </w:rPr>
        <w:t>（</w:t>
      </w:r>
      <w:r>
        <w:rPr>
          <w:rFonts w:hint="eastAsia"/>
          <w:lang w:val="en-US" w:eastAsia="zh-CN"/>
        </w:rPr>
        <w:t>1</w:t>
      </w:r>
      <w:r>
        <w:rPr>
          <w:rFonts w:hint="eastAsia"/>
          <w:lang w:eastAsia="zh-CN"/>
        </w:rPr>
        <w:t>）《</w:t>
      </w:r>
      <w:r>
        <w:rPr>
          <w:rFonts w:hint="eastAsia"/>
          <w:lang w:val="en-US" w:eastAsia="zh-CN"/>
        </w:rPr>
        <w:t>承德市机关事务管理局 关于启动市医疗保险经办大厅装修工作的请示</w:t>
      </w:r>
      <w:r>
        <w:rPr>
          <w:rFonts w:hint="eastAsia"/>
          <w:lang w:eastAsia="zh-CN"/>
        </w:rPr>
        <w:t>》（</w:t>
      </w:r>
      <w:r>
        <w:rPr>
          <w:rFonts w:hint="eastAsia"/>
          <w:lang w:val="en-US" w:eastAsia="zh-CN"/>
        </w:rPr>
        <w:t>承事管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98</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承德市财政局 关于医保经办大厅装修改造所需经费的请示</w:t>
      </w:r>
      <w:r>
        <w:rPr>
          <w:rFonts w:hint="eastAsia"/>
          <w:lang w:eastAsia="zh-CN"/>
        </w:rPr>
        <w:t>》（承</w:t>
      </w:r>
      <w:r>
        <w:rPr>
          <w:rFonts w:hint="eastAsia"/>
          <w:lang w:val="en-US" w:eastAsia="zh-CN"/>
        </w:rPr>
        <w:t>财社</w:t>
      </w:r>
      <w:r>
        <w:rPr>
          <w:rFonts w:hint="eastAsia"/>
          <w:lang w:eastAsia="zh-CN"/>
        </w:rPr>
        <w:t>〔20</w:t>
      </w:r>
      <w:r>
        <w:rPr>
          <w:rFonts w:hint="eastAsia"/>
          <w:lang w:val="en-US" w:eastAsia="zh-CN"/>
        </w:rPr>
        <w:t>19</w:t>
      </w:r>
      <w:r>
        <w:rPr>
          <w:rFonts w:hint="eastAsia"/>
          <w:lang w:eastAsia="zh-CN"/>
        </w:rPr>
        <w:t>〕</w:t>
      </w:r>
      <w:r>
        <w:rPr>
          <w:rFonts w:hint="eastAsia"/>
          <w:lang w:val="en-US" w:eastAsia="zh-CN"/>
        </w:rPr>
        <w:t>92</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承德市医疗保障局 关于申请医保经办大厅及附属办公区内部拆除和方案设计等前期经费的请示</w:t>
      </w:r>
      <w:r>
        <w:rPr>
          <w:rFonts w:hint="eastAsia"/>
          <w:lang w:eastAsia="zh-CN"/>
        </w:rPr>
        <w:t>》（承</w:t>
      </w:r>
      <w:r>
        <w:rPr>
          <w:rFonts w:hint="eastAsia"/>
          <w:lang w:val="en-US" w:eastAsia="zh-CN"/>
        </w:rPr>
        <w:t>医保呈</w:t>
      </w:r>
      <w:r>
        <w:rPr>
          <w:rFonts w:hint="eastAsia"/>
          <w:lang w:eastAsia="zh-CN"/>
        </w:rPr>
        <w:t>〔20</w:t>
      </w:r>
      <w:r>
        <w:rPr>
          <w:rFonts w:hint="eastAsia"/>
          <w:lang w:val="en-US" w:eastAsia="zh-CN"/>
        </w:rPr>
        <w:t>19</w:t>
      </w:r>
      <w:r>
        <w:rPr>
          <w:rFonts w:hint="eastAsia"/>
          <w:lang w:eastAsia="zh-CN"/>
        </w:rPr>
        <w:t>〕</w:t>
      </w:r>
      <w:r>
        <w:rPr>
          <w:rFonts w:hint="eastAsia"/>
          <w:lang w:val="en-US" w:eastAsia="zh-CN"/>
        </w:rPr>
        <w:t>14</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承德市机关事务管理局 关于调整市医疗保险建设经办大厅所需业务用房面积的请示</w:t>
      </w:r>
      <w:r>
        <w:rPr>
          <w:rFonts w:hint="eastAsia"/>
          <w:lang w:eastAsia="zh-CN"/>
        </w:rPr>
        <w:t>》（承</w:t>
      </w:r>
      <w:r>
        <w:rPr>
          <w:rFonts w:hint="eastAsia"/>
          <w:lang w:val="en-US" w:eastAsia="zh-CN"/>
        </w:rPr>
        <w:t>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149</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承德市医疗保障局 关于启动市医疗保险经办大厅改造工程的请示</w:t>
      </w:r>
      <w:r>
        <w:rPr>
          <w:rFonts w:hint="eastAsia"/>
          <w:lang w:eastAsia="zh-CN"/>
        </w:rPr>
        <w:t>》（承</w:t>
      </w:r>
      <w:r>
        <w:rPr>
          <w:rFonts w:hint="eastAsia"/>
          <w:lang w:val="en-US" w:eastAsia="zh-CN"/>
        </w:rPr>
        <w:t>医保字</w:t>
      </w:r>
      <w:r>
        <w:rPr>
          <w:rFonts w:hint="eastAsia"/>
          <w:lang w:eastAsia="zh-CN"/>
        </w:rPr>
        <w:t>〔20</w:t>
      </w:r>
      <w:r>
        <w:rPr>
          <w:rFonts w:hint="eastAsia"/>
          <w:lang w:val="en-US" w:eastAsia="zh-CN"/>
        </w:rPr>
        <w:t>19</w:t>
      </w:r>
      <w:r>
        <w:rPr>
          <w:rFonts w:hint="eastAsia"/>
          <w:lang w:eastAsia="zh-CN"/>
        </w:rPr>
        <w:t>〕</w:t>
      </w:r>
      <w:r>
        <w:rPr>
          <w:rFonts w:hint="eastAsia"/>
          <w:lang w:val="en-US" w:eastAsia="zh-CN"/>
        </w:rPr>
        <w:t>73</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 xml:space="preserve">承德市医疗保障局 </w:t>
      </w:r>
      <w:r>
        <w:rPr>
          <w:rFonts w:hint="eastAsia"/>
          <w:lang w:eastAsia="zh-CN"/>
        </w:rPr>
        <w:t>关于呈报承德市医保服务经办大厅技术业务用房改造项目的请示》（承医保字〔20</w:t>
      </w:r>
      <w:r>
        <w:rPr>
          <w:rFonts w:hint="eastAsia"/>
          <w:lang w:val="en-US" w:eastAsia="zh-CN"/>
        </w:rPr>
        <w:t>20</w:t>
      </w:r>
      <w:r>
        <w:rPr>
          <w:rFonts w:hint="eastAsia"/>
          <w:lang w:eastAsia="zh-CN"/>
        </w:rPr>
        <w:t>〕17号）</w:t>
      </w:r>
    </w:p>
    <w:p>
      <w:pPr>
        <w:bidi w:val="0"/>
        <w:rPr>
          <w:rFonts w:hint="eastAsia"/>
          <w:lang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承德市医疗保障局 关于申请下达承德市医保服务经办大厅技术业务用房改造项目投资计划的请示</w:t>
      </w:r>
      <w:r>
        <w:rPr>
          <w:rFonts w:hint="eastAsia"/>
          <w:lang w:eastAsia="zh-CN"/>
        </w:rPr>
        <w:t>》（承</w:t>
      </w:r>
      <w:r>
        <w:rPr>
          <w:rFonts w:hint="eastAsia"/>
          <w:lang w:val="en-US" w:eastAsia="zh-CN"/>
        </w:rPr>
        <w:t>医保字</w:t>
      </w:r>
      <w:r>
        <w:rPr>
          <w:rFonts w:hint="eastAsia"/>
          <w:lang w:eastAsia="zh-CN"/>
        </w:rPr>
        <w:t>〔20</w:t>
      </w:r>
      <w:r>
        <w:rPr>
          <w:rFonts w:hint="eastAsia"/>
          <w:lang w:val="en-US" w:eastAsia="zh-CN"/>
        </w:rPr>
        <w:t>20</w:t>
      </w:r>
      <w:r>
        <w:rPr>
          <w:rFonts w:hint="eastAsia"/>
          <w:lang w:eastAsia="zh-CN"/>
        </w:rPr>
        <w:t>〕</w:t>
      </w:r>
      <w:r>
        <w:rPr>
          <w:rFonts w:hint="eastAsia"/>
          <w:lang w:val="en-US" w:eastAsia="zh-CN"/>
        </w:rPr>
        <w:t>28</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承德市机关事务管理局 关于市医保服务经办大厅技术业务用房改造项目请示的复函</w:t>
      </w:r>
      <w:r>
        <w:rPr>
          <w:rFonts w:hint="eastAsia"/>
          <w:lang w:eastAsia="zh-CN"/>
        </w:rPr>
        <w:t>》（承</w:t>
      </w:r>
      <w:r>
        <w:rPr>
          <w:rFonts w:hint="eastAsia"/>
          <w:lang w:val="en-US" w:eastAsia="zh-CN"/>
        </w:rPr>
        <w:t>事管</w:t>
      </w:r>
      <w:r>
        <w:rPr>
          <w:rFonts w:hint="eastAsia"/>
          <w:lang w:eastAsia="zh-CN"/>
        </w:rPr>
        <w:t>〔20</w:t>
      </w:r>
      <w:r>
        <w:rPr>
          <w:rFonts w:hint="eastAsia"/>
          <w:lang w:val="en-US" w:eastAsia="zh-CN"/>
        </w:rPr>
        <w:t>20</w:t>
      </w:r>
      <w:r>
        <w:rPr>
          <w:rFonts w:hint="eastAsia"/>
          <w:lang w:eastAsia="zh-CN"/>
        </w:rPr>
        <w:t>〕</w:t>
      </w:r>
      <w:r>
        <w:rPr>
          <w:rFonts w:hint="eastAsia"/>
          <w:lang w:val="en-US" w:eastAsia="zh-CN"/>
        </w:rPr>
        <w:t>56</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9</w:t>
      </w:r>
      <w:r>
        <w:rPr>
          <w:rFonts w:hint="eastAsia"/>
          <w:lang w:eastAsia="zh-CN"/>
        </w:rPr>
        <w:t>）《</w:t>
      </w:r>
      <w:r>
        <w:rPr>
          <w:rFonts w:hint="eastAsia"/>
          <w:lang w:val="en-US" w:eastAsia="zh-CN"/>
        </w:rPr>
        <w:t>承德市行政审批局 关于下达承德市医保服务经办大厅技术业务用房改造项目投资计划的通知</w:t>
      </w:r>
      <w:r>
        <w:rPr>
          <w:rFonts w:hint="eastAsia"/>
          <w:lang w:eastAsia="zh-CN"/>
        </w:rPr>
        <w:t>》（承审批字〔2020〕</w:t>
      </w:r>
      <w:r>
        <w:rPr>
          <w:rFonts w:hint="eastAsia"/>
          <w:lang w:val="en-US" w:eastAsia="zh-CN"/>
        </w:rPr>
        <w:t>117</w:t>
      </w:r>
      <w:r>
        <w:rPr>
          <w:rFonts w:hint="eastAsia"/>
          <w:lang w:eastAsia="zh-CN"/>
        </w:rPr>
        <w:t>号）；</w:t>
      </w:r>
    </w:p>
    <w:p>
      <w:pPr>
        <w:bidi w:val="0"/>
        <w:rPr>
          <w:rFonts w:hint="eastAsia"/>
          <w:lang w:eastAsia="zh-CN"/>
        </w:rPr>
      </w:pPr>
      <w:r>
        <w:rPr>
          <w:rFonts w:hint="eastAsia"/>
          <w:lang w:eastAsia="zh-CN"/>
        </w:rPr>
        <w:t>（</w:t>
      </w:r>
      <w:r>
        <w:rPr>
          <w:rFonts w:hint="eastAsia"/>
          <w:lang w:val="en-US" w:eastAsia="zh-CN"/>
        </w:rPr>
        <w:t>10</w:t>
      </w:r>
      <w:r>
        <w:rPr>
          <w:rFonts w:hint="eastAsia"/>
          <w:lang w:eastAsia="zh-CN"/>
        </w:rPr>
        <w:t>）《</w:t>
      </w:r>
      <w:r>
        <w:rPr>
          <w:rFonts w:hint="eastAsia"/>
          <w:lang w:val="en-US" w:eastAsia="zh-CN"/>
        </w:rPr>
        <w:t>承德市财政局 关于医保大厅建设使用资金核算指标的通知</w:t>
      </w:r>
      <w:r>
        <w:rPr>
          <w:rFonts w:hint="eastAsia"/>
          <w:lang w:eastAsia="zh-CN"/>
        </w:rPr>
        <w:t>》（承</w:t>
      </w:r>
      <w:r>
        <w:rPr>
          <w:rFonts w:hint="eastAsia"/>
          <w:lang w:val="en-US" w:eastAsia="zh-CN"/>
        </w:rPr>
        <w:t>财社</w:t>
      </w:r>
      <w:r>
        <w:rPr>
          <w:rFonts w:hint="eastAsia"/>
          <w:lang w:eastAsia="zh-CN"/>
        </w:rPr>
        <w:t>〔2020〕</w:t>
      </w:r>
      <w:r>
        <w:rPr>
          <w:rFonts w:hint="eastAsia"/>
          <w:lang w:val="en-US" w:eastAsia="zh-CN"/>
        </w:rPr>
        <w:t>194</w:t>
      </w:r>
      <w:r>
        <w:rPr>
          <w:rFonts w:hint="eastAsia"/>
          <w:lang w:eastAsia="zh-CN"/>
        </w:rPr>
        <w:t>号）。</w:t>
      </w:r>
    </w:p>
    <w:p>
      <w:pPr>
        <w:pStyle w:val="4"/>
        <w:bidi w:val="0"/>
        <w:rPr>
          <w:rFonts w:hint="default"/>
          <w:lang w:val="en-US" w:eastAsia="zh-CN"/>
        </w:rPr>
      </w:pPr>
      <w:bookmarkStart w:id="27" w:name="_Toc3084"/>
      <w:r>
        <w:rPr>
          <w:rFonts w:hint="eastAsia"/>
          <w:lang w:eastAsia="zh-CN"/>
        </w:rPr>
        <w:t>（</w:t>
      </w:r>
      <w:r>
        <w:rPr>
          <w:rFonts w:hint="eastAsia"/>
          <w:lang w:val="en-US" w:eastAsia="zh-CN"/>
        </w:rPr>
        <w:t>二</w:t>
      </w:r>
      <w:r>
        <w:rPr>
          <w:rFonts w:hint="eastAsia"/>
          <w:lang w:eastAsia="zh-CN"/>
        </w:rPr>
        <w:t>）</w:t>
      </w:r>
      <w:r>
        <w:rPr>
          <w:rFonts w:hint="eastAsia"/>
          <w:lang w:val="en-US" w:eastAsia="zh-CN"/>
        </w:rPr>
        <w:t>主要内容</w:t>
      </w:r>
      <w:bookmarkEnd w:id="21"/>
      <w:bookmarkEnd w:id="22"/>
      <w:bookmarkEnd w:id="23"/>
      <w:bookmarkEnd w:id="24"/>
      <w:bookmarkEnd w:id="25"/>
      <w:bookmarkEnd w:id="26"/>
      <w:r>
        <w:rPr>
          <w:rFonts w:hint="eastAsia"/>
          <w:lang w:val="en-US" w:eastAsia="zh-CN"/>
        </w:rPr>
        <w:t>与实施情况</w:t>
      </w:r>
      <w:bookmarkEnd w:id="27"/>
    </w:p>
    <w:p>
      <w:pPr>
        <w:pStyle w:val="5"/>
        <w:bidi w:val="0"/>
        <w:rPr>
          <w:rFonts w:hint="default"/>
          <w:lang w:val="en-US" w:eastAsia="zh-CN"/>
        </w:rPr>
      </w:pPr>
      <w:r>
        <w:rPr>
          <w:rFonts w:hint="eastAsia"/>
          <w:lang w:val="en-US" w:eastAsia="zh-CN"/>
        </w:rPr>
        <w:t>1.</w:t>
      </w:r>
      <w:r>
        <w:rPr>
          <w:lang w:val="en-US"/>
        </w:rPr>
        <w:t>项目内容</w:t>
      </w:r>
    </w:p>
    <w:p>
      <w:pPr>
        <w:bidi w:val="0"/>
        <w:rPr>
          <w:rFonts w:hint="eastAsia"/>
          <w:lang w:eastAsia="zh-CN"/>
        </w:rPr>
      </w:pPr>
      <w:r>
        <w:rPr>
          <w:rFonts w:hint="eastAsia"/>
          <w:b/>
          <w:bCs/>
          <w:lang w:val="en-US" w:eastAsia="zh-CN"/>
        </w:rPr>
        <w:t>（1）建设地点</w:t>
      </w:r>
    </w:p>
    <w:p>
      <w:pPr>
        <w:bidi w:val="0"/>
        <w:rPr>
          <w:rFonts w:hint="default"/>
          <w:lang w:val="en-US" w:eastAsia="zh-CN"/>
        </w:rPr>
      </w:pPr>
      <w:r>
        <w:rPr>
          <w:rFonts w:hint="eastAsia"/>
          <w:lang w:val="en-US" w:eastAsia="zh-CN"/>
        </w:rPr>
        <w:t>承德市双桥区钟鼓楼。</w:t>
      </w:r>
    </w:p>
    <w:p>
      <w:pPr>
        <w:bidi w:val="0"/>
        <w:rPr>
          <w:rFonts w:hint="eastAsia"/>
          <w:b/>
          <w:bCs/>
          <w:lang w:val="en-US" w:eastAsia="zh-CN"/>
        </w:rPr>
      </w:pPr>
      <w:r>
        <w:rPr>
          <w:rFonts w:hint="eastAsia"/>
          <w:b/>
          <w:bCs/>
          <w:lang w:val="en-US" w:eastAsia="zh-CN"/>
        </w:rPr>
        <w:t>（2）建设内容</w:t>
      </w:r>
    </w:p>
    <w:p>
      <w:pPr>
        <w:bidi w:val="0"/>
        <w:rPr>
          <w:rFonts w:hint="eastAsia"/>
          <w:lang w:eastAsia="zh-CN"/>
        </w:rPr>
      </w:pPr>
      <w:r>
        <w:rPr>
          <w:rFonts w:hint="eastAsia"/>
          <w:lang w:val="en-US" w:eastAsia="zh-CN"/>
        </w:rPr>
        <w:t>我局</w:t>
      </w:r>
      <w:r>
        <w:rPr>
          <w:rFonts w:hint="eastAsia"/>
          <w:lang w:eastAsia="zh-CN"/>
        </w:rPr>
        <w:t>医保服务经办大厅技术业务用房改造项目内容包括：内外部改造装饰装修，水、暖、电、消防、应急照明、弱电、视频监控系统、叫号系统、网络</w:t>
      </w:r>
      <w:r>
        <w:rPr>
          <w:rFonts w:hint="eastAsia"/>
          <w:lang w:val="en-US" w:eastAsia="zh-CN"/>
        </w:rPr>
        <w:t>集成</w:t>
      </w:r>
      <w:r>
        <w:rPr>
          <w:rFonts w:hint="eastAsia"/>
          <w:lang w:eastAsia="zh-CN"/>
        </w:rPr>
        <w:t>系统、</w:t>
      </w:r>
      <w:r>
        <w:rPr>
          <w:rFonts w:hint="eastAsia"/>
          <w:lang w:val="en-US" w:eastAsia="zh-CN"/>
        </w:rPr>
        <w:t>通风</w:t>
      </w:r>
      <w:r>
        <w:rPr>
          <w:rFonts w:hint="eastAsia"/>
          <w:lang w:eastAsia="zh-CN"/>
        </w:rPr>
        <w:t>空调和配套设施等。</w:t>
      </w:r>
    </w:p>
    <w:p>
      <w:pPr>
        <w:bidi w:val="0"/>
        <w:rPr>
          <w:rFonts w:hint="default"/>
          <w:b/>
          <w:bCs/>
          <w:lang w:val="en-US" w:eastAsia="zh-CN"/>
        </w:rPr>
      </w:pPr>
      <w:bookmarkStart w:id="28" w:name="_Toc22741"/>
      <w:bookmarkStart w:id="29" w:name="_Toc30683_WPSOffice_Level1"/>
      <w:bookmarkStart w:id="30" w:name="_Toc46252307"/>
      <w:bookmarkStart w:id="31" w:name="_Toc7063_WPSOffice_Level2"/>
      <w:bookmarkStart w:id="32" w:name="_Toc29848"/>
      <w:bookmarkStart w:id="33" w:name="_Toc10869"/>
      <w:r>
        <w:rPr>
          <w:rFonts w:hint="eastAsia"/>
          <w:b/>
          <w:bCs/>
          <w:lang w:val="en-US" w:eastAsia="zh-CN"/>
        </w:rPr>
        <w:t>（3）建设期限</w:t>
      </w:r>
    </w:p>
    <w:p>
      <w:pPr>
        <w:bidi w:val="0"/>
        <w:rPr>
          <w:rFonts w:hint="default"/>
          <w:lang w:val="en-US" w:eastAsia="zh-CN"/>
        </w:rPr>
      </w:pPr>
      <w:r>
        <w:rPr>
          <w:rFonts w:hint="eastAsia"/>
          <w:lang w:val="en-US" w:eastAsia="zh-CN"/>
        </w:rPr>
        <w:t>项目建设期限为4个月。</w:t>
      </w:r>
    </w:p>
    <w:p>
      <w:pPr>
        <w:pStyle w:val="5"/>
        <w:bidi w:val="0"/>
        <w:rPr>
          <w:rFonts w:hint="default"/>
          <w:lang w:val="en-US" w:eastAsia="zh-CN"/>
        </w:rPr>
      </w:pPr>
      <w:r>
        <w:rPr>
          <w:rFonts w:hint="eastAsia"/>
          <w:lang w:val="en-US" w:eastAsia="zh-CN"/>
        </w:rPr>
        <w:t>2.实施情况</w:t>
      </w:r>
    </w:p>
    <w:p>
      <w:pPr>
        <w:ind w:firstLine="600"/>
        <w:rPr>
          <w:rFonts w:hint="eastAsia"/>
          <w:b/>
          <w:bCs/>
          <w:lang w:eastAsia="zh-CN"/>
        </w:rPr>
      </w:pPr>
      <w:r>
        <w:rPr>
          <w:rFonts w:hint="eastAsia" w:ascii="Times New Roman" w:hAnsi="Times New Roman" w:cs="Times New Roman"/>
          <w:color w:val="000000" w:themeColor="text1"/>
          <w:lang w:val="en-US" w:eastAsia="zh-CN"/>
          <w14:textFill>
            <w14:solidFill>
              <w14:schemeClr w14:val="tx1"/>
            </w14:solidFill>
          </w14:textFill>
        </w:rPr>
        <w:t>项目实施流程</w:t>
      </w:r>
      <w:r>
        <w:rPr>
          <w:rFonts w:ascii="Times New Roman" w:hAnsi="Times New Roman" w:cs="Times New Roman"/>
          <w:color w:val="000000" w:themeColor="text1"/>
          <w14:textFill>
            <w14:solidFill>
              <w14:schemeClr w14:val="tx1"/>
            </w14:solidFill>
          </w14:textFill>
        </w:rPr>
        <w:t>涉及项目立项、项目招标、项目实施。</w:t>
      </w:r>
    </w:p>
    <w:p>
      <w:pPr>
        <w:bidi w:val="0"/>
        <w:rPr>
          <w:rFonts w:hint="eastAsia"/>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项目立项</w:t>
      </w:r>
    </w:p>
    <w:p>
      <w:pPr>
        <w:bidi w:val="0"/>
        <w:rPr>
          <w:rFonts w:hint="eastAsia"/>
          <w:lang w:val="en-US" w:eastAsia="zh-CN"/>
        </w:rPr>
      </w:pPr>
      <w:r>
        <w:rPr>
          <w:rFonts w:hint="eastAsia"/>
          <w:lang w:val="en-US" w:eastAsia="zh-CN"/>
        </w:rPr>
        <w:t>2019年6月25日，承德市机关事务局向市人民政府报送</w:t>
      </w:r>
      <w:r>
        <w:rPr>
          <w:rFonts w:hint="eastAsia"/>
          <w:lang w:eastAsia="zh-CN"/>
        </w:rPr>
        <w:t>《</w:t>
      </w:r>
      <w:r>
        <w:rPr>
          <w:rFonts w:hint="eastAsia"/>
          <w:lang w:val="en-US" w:eastAsia="zh-CN"/>
        </w:rPr>
        <w:t>关于启动市医疗保险经办大厅装修工作的请示</w:t>
      </w:r>
      <w:r>
        <w:rPr>
          <w:rFonts w:hint="eastAsia"/>
          <w:lang w:eastAsia="zh-CN"/>
        </w:rPr>
        <w:t>》（</w:t>
      </w:r>
      <w:r>
        <w:rPr>
          <w:rFonts w:hint="eastAsia"/>
          <w:lang w:val="en-US" w:eastAsia="zh-CN"/>
        </w:rPr>
        <w:t>承事管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98</w:t>
      </w:r>
      <w:r>
        <w:rPr>
          <w:rFonts w:hint="eastAsia"/>
          <w:lang w:eastAsia="zh-CN"/>
        </w:rPr>
        <w:t>号），</w:t>
      </w:r>
      <w:r>
        <w:rPr>
          <w:rFonts w:hint="eastAsia"/>
          <w:lang w:val="en-US" w:eastAsia="zh-CN"/>
        </w:rPr>
        <w:t>提出建立医疗保险经办大厅，并建议将承德市住房和城乡建设局钟鼓楼西组团204（1.2层）原东坡火锅1067.39m</w:t>
      </w:r>
      <w:r>
        <w:rPr>
          <w:rFonts w:hint="eastAsia"/>
          <w:vertAlign w:val="superscript"/>
          <w:lang w:val="en-US" w:eastAsia="zh-CN"/>
        </w:rPr>
        <w:t>2</w:t>
      </w:r>
      <w:r>
        <w:rPr>
          <w:rFonts w:hint="eastAsia"/>
          <w:lang w:val="en-US" w:eastAsia="zh-CN"/>
        </w:rPr>
        <w:t>中靠北边的800m</w:t>
      </w:r>
      <w:r>
        <w:rPr>
          <w:rFonts w:hint="eastAsia"/>
          <w:vertAlign w:val="superscript"/>
          <w:lang w:val="en-US" w:eastAsia="zh-CN"/>
        </w:rPr>
        <w:t>2</w:t>
      </w:r>
      <w:r>
        <w:rPr>
          <w:rFonts w:hint="eastAsia"/>
          <w:lang w:val="en-US" w:eastAsia="zh-CN"/>
        </w:rPr>
        <w:t>调剂给我局用以建设医疗保险经办大厅。当日经市领导签字同意立项。</w:t>
      </w:r>
    </w:p>
    <w:p>
      <w:pPr>
        <w:bidi w:val="0"/>
        <w:rPr>
          <w:rFonts w:hint="default"/>
          <w:lang w:val="en-US" w:eastAsia="zh-CN"/>
        </w:rPr>
      </w:pPr>
      <w:r>
        <w:rPr>
          <w:rFonts w:hint="eastAsia"/>
          <w:lang w:val="en-US" w:eastAsia="zh-CN"/>
        </w:rPr>
        <w:t>2019年8月22日，承德市机关事务局向市人民政府报送</w:t>
      </w:r>
      <w:r>
        <w:rPr>
          <w:rFonts w:hint="eastAsia"/>
          <w:lang w:eastAsia="zh-CN"/>
        </w:rPr>
        <w:t>《</w:t>
      </w:r>
      <w:r>
        <w:rPr>
          <w:rFonts w:hint="eastAsia"/>
          <w:lang w:val="en-US" w:eastAsia="zh-CN"/>
        </w:rPr>
        <w:t>关于启动市医疗保险经办大厅装修工作的请示</w:t>
      </w:r>
      <w:r>
        <w:rPr>
          <w:rFonts w:hint="eastAsia"/>
          <w:lang w:eastAsia="zh-CN"/>
        </w:rPr>
        <w:t>》（</w:t>
      </w:r>
      <w:r>
        <w:rPr>
          <w:rFonts w:hint="eastAsia"/>
          <w:lang w:val="en-US" w:eastAsia="zh-CN"/>
        </w:rPr>
        <w:t>承事管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98</w:t>
      </w:r>
      <w:r>
        <w:rPr>
          <w:rFonts w:hint="eastAsia"/>
          <w:lang w:eastAsia="zh-CN"/>
        </w:rPr>
        <w:t>号），</w:t>
      </w:r>
      <w:r>
        <w:rPr>
          <w:rFonts w:hint="eastAsia"/>
          <w:lang w:val="en-US" w:eastAsia="zh-CN"/>
        </w:rPr>
        <w:t>提出原计划800m</w:t>
      </w:r>
      <w:r>
        <w:rPr>
          <w:rFonts w:hint="eastAsia"/>
          <w:vertAlign w:val="superscript"/>
          <w:lang w:val="en-US" w:eastAsia="zh-CN"/>
        </w:rPr>
        <w:t>2</w:t>
      </w:r>
      <w:r>
        <w:rPr>
          <w:rFonts w:hint="eastAsia"/>
          <w:lang w:val="en-US" w:eastAsia="zh-CN"/>
        </w:rPr>
        <w:t>无法满足我局建设经办大厅的需要，建议将承德市住房和城乡建设局钟鼓楼西组团204（1.2层）原东坡火锅1067.39m</w:t>
      </w:r>
      <w:r>
        <w:rPr>
          <w:rFonts w:hint="eastAsia"/>
          <w:vertAlign w:val="superscript"/>
          <w:lang w:val="en-US" w:eastAsia="zh-CN"/>
        </w:rPr>
        <w:t>2</w:t>
      </w:r>
      <w:r>
        <w:rPr>
          <w:rFonts w:hint="eastAsia"/>
          <w:lang w:val="en-US" w:eastAsia="zh-CN"/>
        </w:rPr>
        <w:t>和钟鼓楼西组团1-105.108原不动产登记大厅二楼645.08m</w:t>
      </w:r>
      <w:r>
        <w:rPr>
          <w:rFonts w:hint="eastAsia"/>
          <w:vertAlign w:val="superscript"/>
          <w:lang w:val="en-US" w:eastAsia="zh-CN"/>
        </w:rPr>
        <w:t>2</w:t>
      </w:r>
      <w:r>
        <w:rPr>
          <w:rFonts w:hint="eastAsia"/>
          <w:lang w:val="en-US" w:eastAsia="zh-CN"/>
        </w:rPr>
        <w:t>，总计1712.47m</w:t>
      </w:r>
      <w:r>
        <w:rPr>
          <w:rFonts w:hint="eastAsia"/>
          <w:vertAlign w:val="superscript"/>
          <w:lang w:val="en-US" w:eastAsia="zh-CN"/>
        </w:rPr>
        <w:t>2</w:t>
      </w:r>
      <w:r>
        <w:rPr>
          <w:rFonts w:hint="eastAsia"/>
          <w:lang w:val="en-US" w:eastAsia="zh-CN"/>
        </w:rPr>
        <w:t>调剂给我局使用，以建设医疗保险经办大厅及所属办公区。原调剂给我局使用的钟鼓楼西组团1-8楼3855.50m</w:t>
      </w:r>
      <w:r>
        <w:rPr>
          <w:rFonts w:hint="eastAsia"/>
          <w:vertAlign w:val="superscript"/>
          <w:lang w:val="en-US" w:eastAsia="zh-CN"/>
        </w:rPr>
        <w:t>2</w:t>
      </w:r>
      <w:r>
        <w:rPr>
          <w:rFonts w:hint="eastAsia"/>
          <w:lang w:val="en-US" w:eastAsia="zh-CN"/>
        </w:rPr>
        <w:t>的办公楼中拿出2层办公楼封存，待调剂。当日市领导同意启动前期工作。</w:t>
      </w:r>
    </w:p>
    <w:p>
      <w:pPr>
        <w:bidi w:val="0"/>
        <w:rPr>
          <w:rFonts w:hint="default" w:eastAsia="仿宋_GB2312"/>
          <w:lang w:val="en-US" w:eastAsia="zh-CN"/>
        </w:rPr>
      </w:pPr>
      <w:r>
        <w:rPr>
          <w:rFonts w:hint="eastAsia"/>
          <w:lang w:val="en-US" w:eastAsia="zh-CN"/>
        </w:rPr>
        <w:t>2020年3月20日，承德市机关事务管理局</w:t>
      </w:r>
      <w:r>
        <w:rPr>
          <w:rFonts w:hint="eastAsia"/>
          <w:lang w:eastAsia="zh-CN"/>
        </w:rPr>
        <w:t>《</w:t>
      </w:r>
      <w:r>
        <w:rPr>
          <w:rFonts w:hint="eastAsia"/>
          <w:lang w:val="en-US" w:eastAsia="zh-CN"/>
        </w:rPr>
        <w:t>关于市医保服务经办大厅技术业务用房改造项目请示的复函</w:t>
      </w:r>
      <w:r>
        <w:rPr>
          <w:rFonts w:hint="eastAsia"/>
          <w:lang w:eastAsia="zh-CN"/>
        </w:rPr>
        <w:t>》（承</w:t>
      </w:r>
      <w:r>
        <w:rPr>
          <w:rFonts w:hint="eastAsia"/>
          <w:lang w:val="en-US" w:eastAsia="zh-CN"/>
        </w:rPr>
        <w:t>事管</w:t>
      </w:r>
      <w:r>
        <w:rPr>
          <w:rFonts w:hint="eastAsia"/>
          <w:lang w:eastAsia="zh-CN"/>
        </w:rPr>
        <w:t>〔20</w:t>
      </w:r>
      <w:r>
        <w:rPr>
          <w:rFonts w:hint="eastAsia"/>
          <w:lang w:val="en-US" w:eastAsia="zh-CN"/>
        </w:rPr>
        <w:t>20</w:t>
      </w:r>
      <w:r>
        <w:rPr>
          <w:rFonts w:hint="eastAsia"/>
          <w:lang w:eastAsia="zh-CN"/>
        </w:rPr>
        <w:t>〕</w:t>
      </w:r>
      <w:r>
        <w:rPr>
          <w:rFonts w:hint="eastAsia"/>
          <w:lang w:val="en-US" w:eastAsia="zh-CN"/>
        </w:rPr>
        <w:t>56</w:t>
      </w:r>
      <w:r>
        <w:rPr>
          <w:rFonts w:hint="eastAsia"/>
          <w:lang w:eastAsia="zh-CN"/>
        </w:rPr>
        <w:t>号）</w:t>
      </w:r>
      <w:r>
        <w:rPr>
          <w:rFonts w:hint="eastAsia"/>
          <w:lang w:val="en-US" w:eastAsia="zh-CN"/>
        </w:rPr>
        <w:t>同意我局启动市医保服务经办大厅技术业务用房改造项目。</w:t>
      </w:r>
    </w:p>
    <w:p>
      <w:pPr>
        <w:bidi w:val="0"/>
        <w:rPr>
          <w:rFonts w:hint="eastAsia"/>
          <w:lang w:val="en-US" w:eastAsia="zh-CN"/>
        </w:rPr>
      </w:pPr>
      <w:r>
        <w:rPr>
          <w:rFonts w:hint="eastAsia"/>
          <w:lang w:val="en-US"/>
        </w:rPr>
        <w:t>20</w:t>
      </w:r>
      <w:r>
        <w:rPr>
          <w:rFonts w:hint="eastAsia"/>
          <w:lang w:val="en-US" w:eastAsia="zh-CN"/>
        </w:rPr>
        <w:t>20</w:t>
      </w:r>
      <w:r>
        <w:rPr>
          <w:rFonts w:hint="eastAsia"/>
          <w:lang w:val="en-US"/>
        </w:rPr>
        <w:t>年</w:t>
      </w:r>
      <w:r>
        <w:rPr>
          <w:rFonts w:hint="eastAsia"/>
          <w:lang w:val="en-US" w:eastAsia="zh-CN"/>
        </w:rPr>
        <w:t>4</w:t>
      </w:r>
      <w:r>
        <w:rPr>
          <w:rFonts w:hint="eastAsia"/>
          <w:lang w:val="en-US"/>
        </w:rPr>
        <w:t>月</w:t>
      </w:r>
      <w:r>
        <w:rPr>
          <w:rFonts w:hint="eastAsia"/>
          <w:lang w:val="en-US" w:eastAsia="zh-CN"/>
        </w:rPr>
        <w:t>20</w:t>
      </w:r>
      <w:r>
        <w:rPr>
          <w:rFonts w:hint="eastAsia"/>
          <w:lang w:val="en-US"/>
        </w:rPr>
        <w:t>日</w:t>
      </w:r>
      <w:r>
        <w:rPr>
          <w:rFonts w:hint="eastAsia"/>
          <w:lang w:val="en-US" w:eastAsia="zh-CN"/>
        </w:rPr>
        <w:t>，承德市行政审批局</w:t>
      </w:r>
      <w:r>
        <w:rPr>
          <w:rFonts w:hint="eastAsia"/>
          <w:lang w:val="en-US"/>
        </w:rPr>
        <w:t>批复了</w:t>
      </w:r>
      <w:r>
        <w:rPr>
          <w:rFonts w:hint="eastAsia"/>
          <w:lang w:val="en-US" w:eastAsia="zh-CN"/>
        </w:rPr>
        <w:t>《</w:t>
      </w:r>
      <w:r>
        <w:rPr>
          <w:rFonts w:hint="eastAsia"/>
          <w:lang w:eastAsia="zh-CN"/>
        </w:rPr>
        <w:t>关于下达承德市医保服务经办大厅技术业务用房改造项目投资计划的通知》（承审批字〔2020〕117号），</w:t>
      </w:r>
      <w:r>
        <w:rPr>
          <w:rFonts w:hint="eastAsia"/>
          <w:lang w:val="en-US" w:eastAsia="zh-CN"/>
        </w:rPr>
        <w:t>批复投资概算893.8万元。</w:t>
      </w:r>
    </w:p>
    <w:p>
      <w:pPr>
        <w:bidi w:val="0"/>
        <w:rPr>
          <w:rFonts w:hint="default"/>
          <w:b/>
          <w:bCs/>
          <w:highlight w:val="none"/>
          <w:lang w:val="en-US" w:eastAsia="zh-CN"/>
        </w:rPr>
      </w:pPr>
      <w:r>
        <w:rPr>
          <w:rFonts w:hint="eastAsia"/>
          <w:b/>
          <w:bCs/>
          <w:highlight w:val="none"/>
          <w:lang w:val="en-US" w:eastAsia="zh-CN"/>
        </w:rPr>
        <w:t>（2）项目招标、合同签订</w:t>
      </w:r>
    </w:p>
    <w:p>
      <w:pPr>
        <w:bidi w:val="0"/>
        <w:rPr>
          <w:rFonts w:hint="eastAsia"/>
          <w:b/>
          <w:bCs/>
          <w:lang w:val="en-US" w:eastAsia="zh-CN"/>
        </w:rPr>
      </w:pPr>
      <w:r>
        <w:rPr>
          <w:rFonts w:hint="eastAsia"/>
          <w:b/>
          <w:bCs/>
          <w:lang w:val="en-US" w:eastAsia="zh-CN"/>
        </w:rPr>
        <w:t>1）承德市医保服务经办大厅装饰物拆除项目</w:t>
      </w:r>
    </w:p>
    <w:p>
      <w:pPr>
        <w:bidi w:val="0"/>
        <w:rPr>
          <w:rFonts w:hint="default"/>
          <w:highlight w:val="none"/>
          <w:lang w:val="en-US" w:eastAsia="zh-CN"/>
        </w:rPr>
      </w:pPr>
      <w:r>
        <w:rPr>
          <w:rFonts w:hint="eastAsia"/>
          <w:highlight w:val="none"/>
          <w:lang w:val="en-US" w:eastAsia="zh-CN"/>
        </w:rPr>
        <w:t>中标时间：2019年12月2日；</w:t>
      </w:r>
    </w:p>
    <w:p>
      <w:pPr>
        <w:bidi w:val="0"/>
        <w:rPr>
          <w:rFonts w:hint="eastAsia"/>
          <w:lang w:val="en-US" w:eastAsia="zh-CN"/>
        </w:rPr>
      </w:pPr>
      <w:r>
        <w:rPr>
          <w:rFonts w:hint="eastAsia"/>
          <w:lang w:val="en-US" w:eastAsia="zh-CN"/>
        </w:rPr>
        <w:t>中标单位：承德概念装饰有限公司；</w:t>
      </w:r>
    </w:p>
    <w:p>
      <w:pPr>
        <w:bidi w:val="0"/>
        <w:rPr>
          <w:rFonts w:hint="eastAsia"/>
          <w:lang w:val="en-US" w:eastAsia="zh-CN"/>
        </w:rPr>
      </w:pPr>
      <w:r>
        <w:rPr>
          <w:rFonts w:hint="eastAsia"/>
          <w:highlight w:val="none"/>
          <w:lang w:val="en-US" w:eastAsia="zh-CN"/>
        </w:rPr>
        <w:t>签订合同时间：2020年12月10日；</w:t>
      </w:r>
    </w:p>
    <w:p>
      <w:pPr>
        <w:bidi w:val="0"/>
        <w:rPr>
          <w:rFonts w:hint="default"/>
          <w:lang w:val="en-US" w:eastAsia="zh-CN"/>
        </w:rPr>
      </w:pPr>
      <w:r>
        <w:rPr>
          <w:rFonts w:hint="eastAsia"/>
          <w:lang w:val="en-US" w:eastAsia="zh-CN"/>
        </w:rPr>
        <w:t>合同金额：191,833.08元；</w:t>
      </w:r>
    </w:p>
    <w:p>
      <w:pPr>
        <w:bidi w:val="0"/>
        <w:rPr>
          <w:rFonts w:hint="eastAsia"/>
          <w:lang w:val="en-US" w:eastAsia="zh-CN"/>
        </w:rPr>
      </w:pPr>
      <w:r>
        <w:rPr>
          <w:rFonts w:hint="eastAsia"/>
          <w:lang w:val="en-US" w:eastAsia="zh-CN"/>
        </w:rPr>
        <w:t>合同总工期：30日历天。</w:t>
      </w:r>
    </w:p>
    <w:p>
      <w:pPr>
        <w:bidi w:val="0"/>
        <w:rPr>
          <w:rFonts w:hint="eastAsia"/>
          <w:b/>
          <w:bCs/>
          <w:highlight w:val="none"/>
          <w:lang w:val="en-US" w:eastAsia="zh-CN"/>
        </w:rPr>
      </w:pPr>
      <w:r>
        <w:rPr>
          <w:rFonts w:hint="eastAsia"/>
          <w:b/>
          <w:bCs/>
          <w:highlight w:val="none"/>
          <w:lang w:val="en-US" w:eastAsia="zh-CN"/>
        </w:rPr>
        <w:t>2）设备采购</w:t>
      </w:r>
    </w:p>
    <w:p>
      <w:pPr>
        <w:bidi w:val="0"/>
        <w:rPr>
          <w:rFonts w:hint="default"/>
          <w:highlight w:val="none"/>
          <w:lang w:val="en-US" w:eastAsia="zh-CN"/>
        </w:rPr>
      </w:pPr>
      <w:r>
        <w:rPr>
          <w:rFonts w:hint="eastAsia"/>
          <w:highlight w:val="none"/>
          <w:lang w:val="en-US" w:eastAsia="zh-CN"/>
        </w:rPr>
        <w:t>中标时间：2020年9月11日；</w:t>
      </w:r>
    </w:p>
    <w:p>
      <w:pPr>
        <w:bidi w:val="0"/>
        <w:rPr>
          <w:rFonts w:hint="eastAsia"/>
          <w:highlight w:val="none"/>
          <w:lang w:val="en-US" w:eastAsia="zh-CN"/>
        </w:rPr>
      </w:pPr>
      <w:r>
        <w:rPr>
          <w:rFonts w:hint="eastAsia"/>
          <w:highlight w:val="none"/>
          <w:lang w:val="en-US" w:eastAsia="zh-CN"/>
        </w:rPr>
        <w:t>中标单位：承德市高新电子技术有限公司；</w:t>
      </w:r>
    </w:p>
    <w:p>
      <w:pPr>
        <w:bidi w:val="0"/>
        <w:rPr>
          <w:rFonts w:hint="eastAsia"/>
          <w:highlight w:val="none"/>
          <w:lang w:val="en-US" w:eastAsia="zh-CN"/>
        </w:rPr>
      </w:pPr>
      <w:r>
        <w:rPr>
          <w:rFonts w:hint="eastAsia"/>
          <w:highlight w:val="none"/>
          <w:lang w:val="en-US" w:eastAsia="zh-CN"/>
        </w:rPr>
        <w:t>签订合同时间：2020年9月21日；</w:t>
      </w:r>
    </w:p>
    <w:p>
      <w:pPr>
        <w:bidi w:val="0"/>
        <w:rPr>
          <w:rFonts w:hint="default"/>
          <w:lang w:val="en-US" w:eastAsia="zh-CN"/>
        </w:rPr>
      </w:pPr>
      <w:r>
        <w:rPr>
          <w:rFonts w:hint="eastAsia"/>
          <w:lang w:val="en-US" w:eastAsia="zh-CN"/>
        </w:rPr>
        <w:t>合同金额：1,384,500.00元；</w:t>
      </w:r>
    </w:p>
    <w:p>
      <w:pPr>
        <w:bidi w:val="0"/>
        <w:rPr>
          <w:rFonts w:hint="eastAsia"/>
          <w:lang w:val="en-US" w:eastAsia="zh-CN"/>
        </w:rPr>
      </w:pPr>
      <w:r>
        <w:rPr>
          <w:rFonts w:hint="eastAsia"/>
          <w:lang w:val="en-US" w:eastAsia="zh-CN"/>
        </w:rPr>
        <w:t>追加合同签订时间：2020年9月21日；</w:t>
      </w:r>
    </w:p>
    <w:p>
      <w:pPr>
        <w:bidi w:val="0"/>
        <w:rPr>
          <w:rFonts w:hint="default"/>
          <w:lang w:val="en-US" w:eastAsia="zh-CN"/>
        </w:rPr>
      </w:pPr>
      <w:r>
        <w:rPr>
          <w:rFonts w:hint="eastAsia"/>
          <w:lang w:val="en-US" w:eastAsia="zh-CN"/>
        </w:rPr>
        <w:t>追加合同金额：43,330.00元。</w:t>
      </w:r>
    </w:p>
    <w:p>
      <w:pPr>
        <w:bidi w:val="0"/>
        <w:rPr>
          <w:rFonts w:hint="eastAsia"/>
          <w:b/>
          <w:bCs/>
          <w:highlight w:val="none"/>
          <w:lang w:val="en-US" w:eastAsia="zh-CN"/>
        </w:rPr>
      </w:pPr>
      <w:r>
        <w:rPr>
          <w:rFonts w:hint="eastAsia"/>
          <w:b/>
          <w:bCs/>
          <w:highlight w:val="none"/>
          <w:lang w:val="en-US" w:eastAsia="zh-CN"/>
        </w:rPr>
        <w:t>3）家具采购</w:t>
      </w:r>
    </w:p>
    <w:p>
      <w:pPr>
        <w:bidi w:val="0"/>
        <w:rPr>
          <w:rFonts w:hint="default"/>
          <w:highlight w:val="none"/>
          <w:lang w:val="en-US" w:eastAsia="zh-CN"/>
        </w:rPr>
      </w:pPr>
      <w:r>
        <w:rPr>
          <w:rFonts w:hint="eastAsia"/>
          <w:highlight w:val="none"/>
          <w:lang w:val="en-US" w:eastAsia="zh-CN"/>
        </w:rPr>
        <w:t>中标时间：2020年8月21日；</w:t>
      </w:r>
    </w:p>
    <w:p>
      <w:pPr>
        <w:bidi w:val="0"/>
        <w:rPr>
          <w:rFonts w:hint="eastAsia"/>
          <w:lang w:val="en-US" w:eastAsia="zh-CN"/>
        </w:rPr>
      </w:pPr>
      <w:r>
        <w:rPr>
          <w:rFonts w:hint="eastAsia"/>
          <w:lang w:val="en-US" w:eastAsia="zh-CN"/>
        </w:rPr>
        <w:t>中标单位：双桥区亿实佳家具店；</w:t>
      </w:r>
    </w:p>
    <w:p>
      <w:pPr>
        <w:bidi w:val="0"/>
        <w:rPr>
          <w:rFonts w:hint="eastAsia"/>
          <w:lang w:val="en-US" w:eastAsia="zh-CN"/>
        </w:rPr>
      </w:pPr>
      <w:r>
        <w:rPr>
          <w:rFonts w:hint="eastAsia"/>
          <w:highlight w:val="none"/>
          <w:lang w:val="en-US" w:eastAsia="zh-CN"/>
        </w:rPr>
        <w:t>签订合同时间：2020年8月27日</w:t>
      </w:r>
      <w:r>
        <w:rPr>
          <w:rFonts w:hint="eastAsia"/>
          <w:lang w:val="en-US" w:eastAsia="zh-CN"/>
        </w:rPr>
        <w:t>；</w:t>
      </w:r>
    </w:p>
    <w:p>
      <w:pPr>
        <w:bidi w:val="0"/>
        <w:rPr>
          <w:rFonts w:hint="eastAsia"/>
          <w:lang w:val="en-US" w:eastAsia="zh-CN"/>
        </w:rPr>
      </w:pPr>
      <w:r>
        <w:rPr>
          <w:rFonts w:hint="eastAsia"/>
          <w:lang w:val="en-US" w:eastAsia="zh-CN"/>
        </w:rPr>
        <w:t>合同金额：396,540.00元。</w:t>
      </w:r>
    </w:p>
    <w:p>
      <w:pPr>
        <w:bidi w:val="0"/>
        <w:rPr>
          <w:rFonts w:hint="default"/>
          <w:b/>
          <w:bCs/>
          <w:lang w:val="en-US" w:eastAsia="zh-CN"/>
        </w:rPr>
      </w:pPr>
      <w:r>
        <w:rPr>
          <w:rFonts w:hint="eastAsia"/>
          <w:b/>
          <w:bCs/>
          <w:lang w:val="en-US" w:eastAsia="zh-CN"/>
        </w:rPr>
        <w:t>4）承德市医保服务经办大厅技术业务用房改造项目</w:t>
      </w:r>
    </w:p>
    <w:p>
      <w:pPr>
        <w:bidi w:val="0"/>
        <w:rPr>
          <w:rFonts w:hint="default"/>
          <w:lang w:val="en-US" w:eastAsia="zh-CN"/>
        </w:rPr>
      </w:pPr>
      <w:r>
        <w:rPr>
          <w:rFonts w:hint="eastAsia"/>
          <w:lang w:val="en-US" w:eastAsia="zh-CN"/>
        </w:rPr>
        <w:t>中标时间：2020年6月25日；</w:t>
      </w:r>
    </w:p>
    <w:p>
      <w:pPr>
        <w:bidi w:val="0"/>
        <w:rPr>
          <w:rFonts w:hint="eastAsia"/>
          <w:lang w:val="en-US" w:eastAsia="zh-CN"/>
        </w:rPr>
      </w:pPr>
      <w:r>
        <w:rPr>
          <w:rFonts w:hint="eastAsia"/>
          <w:lang w:val="en-US" w:eastAsia="zh-CN"/>
        </w:rPr>
        <w:t>中标单位：唐山慧鹏建筑工程有限公司；</w:t>
      </w:r>
    </w:p>
    <w:p>
      <w:pPr>
        <w:bidi w:val="0"/>
        <w:rPr>
          <w:rFonts w:hint="eastAsia"/>
          <w:lang w:val="en-US" w:eastAsia="zh-CN"/>
        </w:rPr>
      </w:pPr>
      <w:r>
        <w:rPr>
          <w:rFonts w:hint="eastAsia"/>
          <w:lang w:val="en-US" w:eastAsia="zh-CN"/>
        </w:rPr>
        <w:t>签订合同时间：2020年7月15日；</w:t>
      </w:r>
    </w:p>
    <w:p>
      <w:pPr>
        <w:bidi w:val="0"/>
        <w:rPr>
          <w:rFonts w:hint="default"/>
          <w:lang w:val="en-US" w:eastAsia="zh-CN"/>
        </w:rPr>
      </w:pPr>
      <w:r>
        <w:rPr>
          <w:rFonts w:hint="eastAsia"/>
          <w:lang w:val="en-US" w:eastAsia="zh-CN"/>
        </w:rPr>
        <w:t>合同金额：4,176,266.04元；</w:t>
      </w:r>
    </w:p>
    <w:p>
      <w:pPr>
        <w:bidi w:val="0"/>
        <w:rPr>
          <w:rFonts w:hint="eastAsia"/>
          <w:lang w:val="en-US" w:eastAsia="zh-CN"/>
        </w:rPr>
      </w:pPr>
      <w:r>
        <w:rPr>
          <w:rFonts w:hint="eastAsia"/>
          <w:lang w:val="en-US" w:eastAsia="zh-CN"/>
        </w:rPr>
        <w:t>计划开工日期：2020年7月10日；</w:t>
      </w:r>
    </w:p>
    <w:p>
      <w:pPr>
        <w:bidi w:val="0"/>
        <w:rPr>
          <w:rFonts w:hint="default"/>
          <w:lang w:val="en-US" w:eastAsia="zh-CN"/>
        </w:rPr>
      </w:pPr>
      <w:r>
        <w:rPr>
          <w:rFonts w:hint="eastAsia"/>
          <w:lang w:val="en-US" w:eastAsia="zh-CN"/>
        </w:rPr>
        <w:t>计划竣工日期：2020年9月28日；</w:t>
      </w:r>
    </w:p>
    <w:p>
      <w:pPr>
        <w:bidi w:val="0"/>
        <w:rPr>
          <w:rFonts w:hint="eastAsia"/>
          <w:lang w:val="en-US" w:eastAsia="zh-CN"/>
        </w:rPr>
      </w:pPr>
      <w:r>
        <w:rPr>
          <w:rFonts w:hint="eastAsia"/>
          <w:lang w:val="en-US" w:eastAsia="zh-CN"/>
        </w:rPr>
        <w:t>合同总工期：80天。</w:t>
      </w:r>
    </w:p>
    <w:p>
      <w:pPr>
        <w:bidi w:val="0"/>
        <w:rPr>
          <w:rFonts w:hint="eastAsia"/>
          <w:b/>
          <w:bCs/>
          <w:highlight w:val="none"/>
          <w:lang w:val="en-US" w:eastAsia="zh-CN"/>
        </w:rPr>
      </w:pPr>
      <w:r>
        <w:rPr>
          <w:rFonts w:hint="eastAsia"/>
          <w:b/>
          <w:bCs/>
          <w:highlight w:val="none"/>
          <w:lang w:val="en-US" w:eastAsia="zh-CN"/>
        </w:rPr>
        <w:t>5）监理</w:t>
      </w:r>
    </w:p>
    <w:p>
      <w:pPr>
        <w:bidi w:val="0"/>
        <w:rPr>
          <w:rFonts w:hint="eastAsia"/>
          <w:lang w:val="en-US" w:eastAsia="zh-CN"/>
        </w:rPr>
      </w:pPr>
      <w:r>
        <w:rPr>
          <w:rFonts w:hint="eastAsia"/>
          <w:lang w:val="en-US" w:eastAsia="zh-CN"/>
        </w:rPr>
        <w:t>监理单位：承德卓诚工程建设监理有限公司；</w:t>
      </w:r>
    </w:p>
    <w:p>
      <w:pPr>
        <w:bidi w:val="0"/>
        <w:rPr>
          <w:rFonts w:hint="eastAsia"/>
          <w:lang w:val="en-US" w:eastAsia="zh-CN"/>
        </w:rPr>
      </w:pPr>
      <w:r>
        <w:rPr>
          <w:rFonts w:hint="eastAsia"/>
          <w:lang w:val="en-US" w:eastAsia="zh-CN"/>
        </w:rPr>
        <w:t>签订合同时间：2020年7月8日；</w:t>
      </w:r>
    </w:p>
    <w:p>
      <w:pPr>
        <w:bidi w:val="0"/>
        <w:rPr>
          <w:rFonts w:hint="default"/>
          <w:lang w:val="en-US" w:eastAsia="zh-CN"/>
        </w:rPr>
      </w:pPr>
      <w:r>
        <w:rPr>
          <w:rFonts w:hint="eastAsia"/>
          <w:lang w:val="en-US" w:eastAsia="zh-CN"/>
        </w:rPr>
        <w:t>合同金额：135,000.00元；</w:t>
      </w:r>
    </w:p>
    <w:p>
      <w:pPr>
        <w:bidi w:val="0"/>
        <w:rPr>
          <w:rFonts w:hint="default"/>
          <w:lang w:val="en-US" w:eastAsia="zh-CN"/>
        </w:rPr>
      </w:pPr>
      <w:r>
        <w:rPr>
          <w:rFonts w:hint="eastAsia"/>
          <w:lang w:val="en-US" w:eastAsia="zh-CN"/>
        </w:rPr>
        <w:t>监理期限：工程开工起至工程竣工完毕止。</w:t>
      </w:r>
    </w:p>
    <w:p>
      <w:pPr>
        <w:ind w:firstLine="602"/>
        <w:rPr>
          <w:rFonts w:ascii="Times New Roman" w:hAnsi="Times New Roman" w:cs="Times New Roman"/>
          <w:b/>
          <w:bCs/>
          <w:highlight w:val="none"/>
        </w:rPr>
      </w:pPr>
      <w:r>
        <w:rPr>
          <w:rFonts w:ascii="Times New Roman" w:hAnsi="Times New Roman" w:cs="Times New Roman"/>
          <w:b/>
          <w:bCs/>
          <w:highlight w:val="none"/>
        </w:rPr>
        <w:t>（3）项目实施</w:t>
      </w:r>
    </w:p>
    <w:p>
      <w:pPr>
        <w:bidi w:val="0"/>
        <w:rPr>
          <w:rFonts w:hint="eastAsia"/>
          <w:lang w:val="en-US" w:eastAsia="zh-CN"/>
        </w:rPr>
      </w:pPr>
      <w:r>
        <w:rPr>
          <w:rFonts w:hint="eastAsia"/>
          <w:lang w:val="en-US" w:eastAsia="zh-CN"/>
        </w:rPr>
        <w:t>医保服务中心改造于2020年7月1日开工，10月底基本竣工，11月16日投入试运行。</w:t>
      </w:r>
    </w:p>
    <w:p>
      <w:pPr>
        <w:bidi w:val="0"/>
        <w:rPr>
          <w:rFonts w:hint="default"/>
          <w:lang w:val="en-US" w:eastAsia="zh-CN"/>
        </w:rPr>
      </w:pPr>
      <w:r>
        <w:rPr>
          <w:rFonts w:hint="eastAsia"/>
          <w:lang w:val="en-US" w:eastAsia="zh-CN"/>
        </w:rPr>
        <w:t>为切实践行市委市政府“一门、一次”的政务服务目标，对外，医保服务中心整合市职工医保中心、市居民医保中心、市药品集采中心、双桥区医保中心和关联的商业保险,将医保服务功能全部迁入，有效解决了原来经办市区分属、多地办公，百姓办事不便、多处跑路的问题，市区40万人医保服务口实现“一厅”办理。对内，调整了一柜一业务的传统业务办理方式，实行“前台综合受理、后台分类审批”的工作模式，有效提升了办事效率，全部27项医保事项实现了“一窗”通办。</w:t>
      </w:r>
    </w:p>
    <w:p>
      <w:pPr>
        <w:pStyle w:val="4"/>
        <w:bidi w:val="0"/>
        <w:rPr>
          <w:rFonts w:hint="eastAsia"/>
          <w:lang w:eastAsia="zh-CN"/>
        </w:rPr>
      </w:pPr>
      <w:bookmarkStart w:id="34" w:name="_Toc22420"/>
      <w:r>
        <w:rPr>
          <w:rFonts w:hint="eastAsia"/>
          <w:lang w:eastAsia="zh-CN"/>
        </w:rPr>
        <w:t>（</w:t>
      </w:r>
      <w:r>
        <w:rPr>
          <w:rFonts w:hint="eastAsia"/>
          <w:lang w:val="en-US" w:eastAsia="zh-CN"/>
        </w:rPr>
        <w:t>三</w:t>
      </w:r>
      <w:r>
        <w:rPr>
          <w:rFonts w:hint="eastAsia"/>
          <w:lang w:eastAsia="zh-CN"/>
        </w:rPr>
        <w:t>）</w:t>
      </w:r>
      <w:bookmarkEnd w:id="28"/>
      <w:bookmarkEnd w:id="29"/>
      <w:bookmarkEnd w:id="30"/>
      <w:bookmarkEnd w:id="31"/>
      <w:bookmarkEnd w:id="32"/>
      <w:bookmarkEnd w:id="33"/>
      <w:r>
        <w:rPr>
          <w:rFonts w:hint="eastAsia"/>
          <w:lang w:val="en-US" w:eastAsia="zh-CN"/>
        </w:rPr>
        <w:t>资金投入与使用</w:t>
      </w:r>
      <w:r>
        <w:t>情况</w:t>
      </w:r>
      <w:bookmarkEnd w:id="34"/>
    </w:p>
    <w:p>
      <w:pPr>
        <w:pStyle w:val="5"/>
        <w:bidi w:val="0"/>
        <w:rPr>
          <w:rFonts w:hint="eastAsia"/>
          <w:lang w:val="en-US" w:eastAsia="zh-CN"/>
        </w:rPr>
      </w:pPr>
      <w:bookmarkStart w:id="35" w:name="_Toc30683_WPSOffice_Level2"/>
      <w:r>
        <w:rPr>
          <w:rFonts w:hint="eastAsia"/>
          <w:lang w:val="en-US" w:eastAsia="zh-CN"/>
        </w:rPr>
        <w:t>1.</w:t>
      </w:r>
      <w:r>
        <w:t>资金预算及使用情况</w:t>
      </w:r>
      <w:bookmarkEnd w:id="35"/>
    </w:p>
    <w:p>
      <w:pPr>
        <w:bidi w:val="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项目总投资及资金来源</w:t>
      </w:r>
    </w:p>
    <w:p>
      <w:pPr>
        <w:bidi w:val="0"/>
        <w:rPr>
          <w:rFonts w:hint="eastAsia"/>
          <w:lang w:val="en-US" w:eastAsia="zh-CN"/>
        </w:rPr>
      </w:pPr>
      <w:r>
        <w:rPr>
          <w:rFonts w:hint="eastAsia"/>
          <w:lang w:val="en-US" w:eastAsia="zh-CN"/>
        </w:rPr>
        <w:t>根据</w:t>
      </w:r>
      <w:r>
        <w:rPr>
          <w:rFonts w:hint="eastAsia"/>
          <w:lang w:eastAsia="zh-CN"/>
        </w:rPr>
        <w:t>承德市</w:t>
      </w:r>
      <w:r>
        <w:rPr>
          <w:rFonts w:hint="eastAsia"/>
          <w:lang w:val="en-US" w:eastAsia="zh-CN"/>
        </w:rPr>
        <w:t>财政</w:t>
      </w:r>
      <w:r>
        <w:rPr>
          <w:rFonts w:hint="eastAsia"/>
          <w:lang w:eastAsia="zh-CN"/>
        </w:rPr>
        <w:t>局《关于</w:t>
      </w:r>
      <w:r>
        <w:rPr>
          <w:rFonts w:hint="eastAsia"/>
          <w:lang w:val="en-US" w:eastAsia="zh-CN"/>
        </w:rPr>
        <w:t>医保大厅建设使用资金核算指标的通知</w:t>
      </w:r>
      <w:r>
        <w:rPr>
          <w:rFonts w:hint="eastAsia"/>
          <w:lang w:eastAsia="zh-CN"/>
        </w:rPr>
        <w:t>》（承</w:t>
      </w:r>
      <w:r>
        <w:rPr>
          <w:rFonts w:hint="eastAsia"/>
          <w:lang w:val="en-US" w:eastAsia="zh-CN"/>
        </w:rPr>
        <w:t>财社</w:t>
      </w:r>
      <w:r>
        <w:rPr>
          <w:rFonts w:hint="eastAsia"/>
          <w:lang w:eastAsia="zh-CN"/>
        </w:rPr>
        <w:t>〔2020〕</w:t>
      </w:r>
      <w:r>
        <w:rPr>
          <w:rFonts w:hint="eastAsia"/>
          <w:lang w:val="en-US" w:eastAsia="zh-CN"/>
        </w:rPr>
        <w:t>194</w:t>
      </w:r>
      <w:r>
        <w:rPr>
          <w:rFonts w:hint="eastAsia"/>
          <w:lang w:eastAsia="zh-CN"/>
        </w:rPr>
        <w:t>号），</w:t>
      </w:r>
      <w:r>
        <w:rPr>
          <w:rFonts w:hint="eastAsia"/>
          <w:lang w:val="en-US" w:eastAsia="zh-CN"/>
        </w:rPr>
        <w:t>核定医疗保障服务大厅改造装修项目资金，后期运转经费共722.98万元。</w:t>
      </w:r>
    </w:p>
    <w:p>
      <w:pPr>
        <w:bidi w:val="0"/>
        <w:rPr>
          <w:rFonts w:hint="eastAsia"/>
          <w:lang w:val="en-US" w:eastAsia="zh-CN"/>
        </w:rPr>
      </w:pPr>
      <w:r>
        <w:rPr>
          <w:rFonts w:hint="eastAsia"/>
          <w:lang w:val="en-US" w:eastAsia="zh-CN"/>
        </w:rPr>
        <w:t>（一）从30万元项目建设前期费用中核算项目：工程设计费、拆除工程费用等其他费用30万元。</w:t>
      </w:r>
    </w:p>
    <w:p>
      <w:pPr>
        <w:bidi w:val="0"/>
        <w:rPr>
          <w:rFonts w:hint="eastAsia"/>
          <w:lang w:val="en-US" w:eastAsia="zh-CN"/>
        </w:rPr>
      </w:pPr>
      <w:r>
        <w:rPr>
          <w:rFonts w:hint="eastAsia"/>
          <w:lang w:val="en-US" w:eastAsia="zh-CN"/>
        </w:rPr>
        <w:t>（二）从500万元债券资金中核算项目：建设单位管理费、工程设计费、工程造价咨询费、工程监理等其他费用20.28万元；医保服务经办大厅改造项目建设资金308.24万元；设备购置采购资金135.79万元；家具采购资金35.69万元。</w:t>
      </w:r>
    </w:p>
    <w:p>
      <w:pPr>
        <w:bidi w:val="0"/>
        <w:rPr>
          <w:rFonts w:hint="eastAsia"/>
          <w:lang w:val="en-US" w:eastAsia="zh-CN"/>
        </w:rPr>
      </w:pPr>
      <w:r>
        <w:rPr>
          <w:rFonts w:hint="eastAsia"/>
          <w:lang w:val="en-US" w:eastAsia="zh-CN"/>
        </w:rPr>
        <w:t>（三）从450万元年初预算安排医保大厅装修改造项目建设资金中核算项目：医保服务经办大厅改造项目建设资金88.51万元；工程设计费、拆除工程费用、工程监理等其他费用25.22万元；质保金31.77万元，其中工程建设20.88万元、设备购置6.92万元、家具采购3.97万元；医保服务经办大厅取暖费5.6万元；大厅服务人员服装费6.88万元（86人*800元/人/年*1年)，请严格按照大厅窗口服务人员配备服装，不得超范围配备；预留项目结算资金35万元。</w:t>
      </w:r>
    </w:p>
    <w:p>
      <w:pPr>
        <w:bidi w:val="0"/>
        <w:rPr>
          <w:rFonts w:hint="default"/>
          <w:b/>
          <w:bCs/>
          <w:highlight w:val="none"/>
          <w:lang w:val="en-US" w:eastAsia="zh-CN"/>
        </w:rPr>
      </w:pP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lang w:val="en-US" w:eastAsia="zh-CN"/>
        </w:rPr>
        <w:t>资金到位及使用情况</w:t>
      </w:r>
    </w:p>
    <w:p>
      <w:pPr>
        <w:bidi w:val="0"/>
        <w:rPr>
          <w:rFonts w:hint="default"/>
          <w:lang w:val="en-US" w:eastAsia="zh-CN"/>
        </w:rPr>
      </w:pPr>
      <w:r>
        <w:rPr>
          <w:rFonts w:hint="eastAsia"/>
          <w:lang w:val="en-US" w:eastAsia="zh-CN"/>
        </w:rPr>
        <w:t>截至2020年底，财政</w:t>
      </w:r>
      <w:r>
        <w:rPr>
          <w:rFonts w:hint="eastAsia"/>
        </w:rPr>
        <w:t>资金拨付到账</w:t>
      </w:r>
      <w:r>
        <w:rPr>
          <w:rFonts w:hint="eastAsia"/>
          <w:lang w:val="en-US" w:eastAsia="zh-CN"/>
        </w:rPr>
        <w:t>722.98</w:t>
      </w:r>
      <w:r>
        <w:rPr>
          <w:rFonts w:hint="eastAsia"/>
        </w:rPr>
        <w:t>万</w:t>
      </w:r>
      <w:r>
        <w:rPr>
          <w:rFonts w:hint="eastAsia"/>
          <w:lang w:val="en-US" w:eastAsia="zh-CN"/>
        </w:rPr>
        <w:t>元</w:t>
      </w:r>
      <w:r>
        <w:rPr>
          <w:rFonts w:hint="eastAsia"/>
        </w:rPr>
        <w:t>，支出金额</w:t>
      </w:r>
      <w:r>
        <w:rPr>
          <w:rFonts w:hint="eastAsia"/>
          <w:lang w:val="en-US" w:eastAsia="zh-CN"/>
        </w:rPr>
        <w:t>529.99</w:t>
      </w:r>
      <w:r>
        <w:rPr>
          <w:rFonts w:hint="eastAsia"/>
        </w:rPr>
        <w:t>万元，支出比例</w:t>
      </w:r>
      <w:r>
        <w:rPr>
          <w:rFonts w:hint="eastAsia"/>
          <w:lang w:val="en-US" w:eastAsia="zh-CN"/>
        </w:rPr>
        <w:t>73.31%</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表1-</w:t>
      </w:r>
      <w:r>
        <w:rPr>
          <w:rFonts w:hint="eastAsia" w:ascii="黑体" w:hAnsi="黑体" w:eastAsia="黑体" w:cs="黑体"/>
          <w:b w:val="0"/>
          <w:bCs w:val="0"/>
          <w:color w:val="000000" w:themeColor="text1"/>
          <w:sz w:val="24"/>
          <w:szCs w:val="24"/>
          <w:lang w:val="en-US" w:eastAsia="zh-CN"/>
          <w14:textFill>
            <w14:solidFill>
              <w14:schemeClr w14:val="tx1"/>
            </w14:solidFill>
          </w14:textFill>
        </w:rPr>
        <w:t>1  医保服务经办大厅技术业务用房改造项目支出</w:t>
      </w:r>
      <w:r>
        <w:rPr>
          <w:rFonts w:hint="eastAsia" w:ascii="黑体" w:hAnsi="黑体" w:eastAsia="黑体" w:cs="黑体"/>
          <w:b w:val="0"/>
          <w:bCs w:val="0"/>
          <w:color w:val="000000" w:themeColor="text1"/>
          <w:sz w:val="24"/>
          <w:szCs w:val="24"/>
          <w14:textFill>
            <w14:solidFill>
              <w14:schemeClr w14:val="tx1"/>
            </w14:solidFill>
          </w14:textFill>
        </w:rPr>
        <w:t>明细表</w:t>
      </w:r>
      <w:r>
        <w:rPr>
          <w:rFonts w:hint="eastAsia" w:ascii="黑体" w:hAnsi="黑体" w:eastAsia="黑体" w:cs="黑体"/>
          <w:b w:val="0"/>
          <w:bCs w:val="0"/>
          <w:color w:val="000000" w:themeColor="text1"/>
          <w:sz w:val="24"/>
          <w:szCs w:val="24"/>
          <w:lang w:val="en-US" w:eastAsia="zh-CN"/>
          <w14:textFill>
            <w14:solidFill>
              <w14:schemeClr w14:val="tx1"/>
            </w14:solidFill>
          </w14:textFill>
        </w:rPr>
        <w:t xml:space="preserve">     单位：元</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493"/>
        <w:gridCol w:w="1039"/>
        <w:gridCol w:w="5342"/>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bookmarkStart w:id="36" w:name="_Toc24095_WPSOffice_Level2"/>
            <w:r>
              <w:rPr>
                <w:rFonts w:hint="default" w:ascii="Times New Roman" w:hAnsi="Times New Roman" w:eastAsia="仿宋_GB2312" w:cs="Times New Roman"/>
                <w:b/>
                <w:bCs/>
                <w:i w:val="0"/>
                <w:iCs w:val="0"/>
                <w:color w:val="000000"/>
                <w:kern w:val="0"/>
                <w:sz w:val="24"/>
                <w:szCs w:val="24"/>
                <w:u w:val="none"/>
                <w:lang w:val="en-US" w:eastAsia="zh-CN" w:bidi="ar"/>
              </w:rPr>
              <w:t>2020年</w:t>
            </w:r>
          </w:p>
        </w:tc>
        <w:tc>
          <w:tcPr>
            <w:tcW w:w="57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凭证号</w:t>
            </w:r>
          </w:p>
        </w:tc>
        <w:tc>
          <w:tcPr>
            <w:tcW w:w="296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摘要</w:t>
            </w:r>
          </w:p>
        </w:tc>
        <w:tc>
          <w:tcPr>
            <w:tcW w:w="910"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月</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日</w:t>
            </w:r>
          </w:p>
        </w:tc>
        <w:tc>
          <w:tcPr>
            <w:tcW w:w="57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c>
          <w:tcPr>
            <w:tcW w:w="296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c>
          <w:tcPr>
            <w:tcW w:w="91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记账-10</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付医保经办大厅装修改造项目工程款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626,439.00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记账-14</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付医保大厅改造项目农民工工资（第一批）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117,172.47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记账-15</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付医保大厅改造项目农民工工资（第一批）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374,712.00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记账-28</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付医保经办大厅装修改造项目第一批工程款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1,089,175.40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记账-29</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付医保经办大厅装修改造项目工程监理服务费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记账-30</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付医保经办大厅装修改造项目工程第二批设计费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93,777.00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记账-10</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付医保大厅改造项目农民工工资（第二批）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记账-37</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付医保大厅招标代理服务费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记账-38</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付医保服务经办大厅改造造价咨询费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记账-39</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付医保服务经办大厅改造项目（设备类）采购款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1,290,380.00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记账-39</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付医保服务经办大厅改造项目（设备类）采购款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记账-40</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付医保服务经办大厅改造项目设备款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记账-42</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付医保服务经办大厅装修改造项目家具款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396,540.00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记账-43</w:t>
            </w:r>
          </w:p>
        </w:tc>
        <w:tc>
          <w:tcPr>
            <w:tcW w:w="2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付医保服务经办大厅装修改造项目工程款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335,254.13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0" w:type="pct"/>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本年累计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5,000,000.00</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黑体" w:hAnsi="黑体" w:eastAsia="黑体" w:cs="黑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黑体" w:hAnsi="黑体" w:eastAsia="黑体" w:cs="黑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表1-</w:t>
      </w:r>
      <w:r>
        <w:rPr>
          <w:rFonts w:hint="eastAsia" w:ascii="黑体" w:hAnsi="黑体" w:eastAsia="黑体" w:cs="黑体"/>
          <w:b w:val="0"/>
          <w:bCs w:val="0"/>
          <w:color w:val="000000" w:themeColor="text1"/>
          <w:sz w:val="24"/>
          <w:szCs w:val="24"/>
          <w:lang w:val="en-US" w:eastAsia="zh-CN"/>
          <w14:textFill>
            <w14:solidFill>
              <w14:schemeClr w14:val="tx1"/>
            </w14:solidFill>
          </w14:textFill>
        </w:rPr>
        <w:t>2  医保经办大厅装修改造费用支出</w:t>
      </w:r>
      <w:r>
        <w:rPr>
          <w:rFonts w:hint="eastAsia" w:ascii="黑体" w:hAnsi="黑体" w:eastAsia="黑体" w:cs="黑体"/>
          <w:b w:val="0"/>
          <w:bCs w:val="0"/>
          <w:color w:val="000000" w:themeColor="text1"/>
          <w:sz w:val="24"/>
          <w:szCs w:val="24"/>
          <w14:textFill>
            <w14:solidFill>
              <w14:schemeClr w14:val="tx1"/>
            </w14:solidFill>
          </w14:textFill>
        </w:rPr>
        <w:t>明细表</w:t>
      </w:r>
      <w:r>
        <w:rPr>
          <w:rFonts w:hint="eastAsia" w:ascii="黑体" w:hAnsi="黑体" w:eastAsia="黑体" w:cs="黑体"/>
          <w:b w:val="0"/>
          <w:bCs w:val="0"/>
          <w:color w:val="000000" w:themeColor="text1"/>
          <w:sz w:val="24"/>
          <w:szCs w:val="24"/>
          <w:lang w:val="en-US" w:eastAsia="zh-CN"/>
          <w14:textFill>
            <w14:solidFill>
              <w14:schemeClr w14:val="tx1"/>
            </w14:solidFill>
          </w14:textFill>
        </w:rPr>
        <w:t xml:space="preserve">     单位：元</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496"/>
        <w:gridCol w:w="1065"/>
        <w:gridCol w:w="5280"/>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6"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2020年</w:t>
            </w:r>
          </w:p>
        </w:tc>
        <w:tc>
          <w:tcPr>
            <w:tcW w:w="59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凭证号</w:t>
            </w:r>
          </w:p>
        </w:tc>
        <w:tc>
          <w:tcPr>
            <w:tcW w:w="293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摘要</w:t>
            </w:r>
          </w:p>
        </w:tc>
        <w:tc>
          <w:tcPr>
            <w:tcW w:w="91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借方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月</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日</w:t>
            </w:r>
          </w:p>
        </w:tc>
        <w:tc>
          <w:tcPr>
            <w:tcW w:w="59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c>
          <w:tcPr>
            <w:tcW w:w="293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c>
          <w:tcPr>
            <w:tcW w:w="91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记账-8</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付医保大厅拆除费</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记账-11</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付医保大厅安全生产、文明施工费</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81,331.00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记账-14</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付医保大厅改造项目农民工工资（第一批）</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记账-45</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付医保大厅装修改造工程款</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记账-52</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付医保大厅取暖费</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记账-94</w:t>
            </w:r>
          </w:p>
        </w:tc>
        <w:tc>
          <w:tcPr>
            <w:tcW w:w="2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付工装定制费</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81" w:type="pct"/>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本年累计</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299,912.53</w:t>
            </w:r>
          </w:p>
        </w:tc>
      </w:tr>
    </w:tbl>
    <w:p>
      <w:pPr>
        <w:pStyle w:val="5"/>
        <w:bidi w:val="0"/>
        <w:rPr>
          <w:rFonts w:hint="eastAsia" w:eastAsia="仿宋_GB2312"/>
          <w:lang w:eastAsia="zh-CN"/>
        </w:rPr>
      </w:pPr>
      <w:r>
        <w:rPr>
          <w:rFonts w:hint="eastAsia"/>
          <w:lang w:val="en-US" w:eastAsia="zh-CN"/>
        </w:rPr>
        <w:t>2.</w:t>
      </w:r>
      <w:bookmarkEnd w:id="36"/>
      <w:r>
        <w:rPr>
          <w:rFonts w:hint="eastAsia"/>
          <w:lang w:val="en-US" w:eastAsia="zh-CN"/>
        </w:rPr>
        <w:t>资金拨付流程</w:t>
      </w:r>
    </w:p>
    <w:p>
      <w:pPr>
        <w:bidi w:val="0"/>
      </w:pPr>
      <w:bookmarkStart w:id="37" w:name="bookmark51"/>
      <w:bookmarkEnd w:id="37"/>
      <w:bookmarkStart w:id="38" w:name="bookmark50"/>
      <w:bookmarkEnd w:id="38"/>
      <w:bookmarkStart w:id="39" w:name="_Toc16852_WPSOffice_Level2"/>
      <w:bookmarkStart w:id="40" w:name="_Toc25579"/>
      <w:bookmarkStart w:id="41" w:name="_Toc27523"/>
      <w:bookmarkStart w:id="42" w:name="_Toc24095_WPSOffice_Level1"/>
      <w:bookmarkStart w:id="43" w:name="_Toc46252308"/>
      <w:bookmarkStart w:id="44" w:name="_Toc8626"/>
      <w:r>
        <w:rPr>
          <w:rFonts w:hint="eastAsia"/>
        </w:rPr>
        <w:t>项目</w:t>
      </w:r>
      <w:r>
        <w:t>资金</w:t>
      </w:r>
      <w:r>
        <w:rPr>
          <w:rFonts w:hint="eastAsia"/>
        </w:rPr>
        <w:t>应</w:t>
      </w:r>
      <w:r>
        <w:t>按照</w:t>
      </w:r>
      <w:r>
        <w:rPr>
          <w:rFonts w:hint="eastAsia"/>
          <w:highlight w:val="none"/>
          <w:lang w:eastAsia="zh-CN"/>
        </w:rPr>
        <w:t>《承德市医疗保障局财务管理办法》</w:t>
      </w:r>
      <w:r>
        <w:t>的相关要求和规定进行管理</w:t>
      </w:r>
      <w:r>
        <w:rPr>
          <w:rFonts w:hint="eastAsia"/>
        </w:rPr>
        <w:t>，</w:t>
      </w:r>
      <w:r>
        <w:t>资金拨付流程</w:t>
      </w:r>
      <w:r>
        <w:rPr>
          <w:rFonts w:hint="eastAsia"/>
        </w:rPr>
        <w:t>如</w:t>
      </w:r>
      <w:r>
        <w:t>图1</w:t>
      </w:r>
      <w:r>
        <w:rPr>
          <w:rFonts w:hint="eastAsia"/>
          <w:lang w:val="en-US" w:eastAsia="zh-CN"/>
        </w:rPr>
        <w:t>-1</w:t>
      </w:r>
      <w:r>
        <w:rPr>
          <w:rFonts w:hint="eastAsia"/>
        </w:rPr>
        <w:t>所示</w:t>
      </w:r>
      <w: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lang w:eastAsia="zh-CN"/>
        </w:rPr>
      </w:pPr>
      <w:r>
        <w:rPr>
          <w:rFonts w:hint="eastAsia" w:eastAsia="仿宋_GB2312"/>
          <w:lang w:eastAsia="zh-CN"/>
        </w:rPr>
        <w:drawing>
          <wp:inline distT="0" distB="0" distL="114300" distR="114300">
            <wp:extent cx="2010410" cy="3215005"/>
            <wp:effectExtent l="0" t="0" r="8890" b="4445"/>
            <wp:docPr id="3" name="图片 3" descr="医保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医保局"/>
                    <pic:cNvPicPr>
                      <a:picLocks noChangeAspect="1"/>
                    </pic:cNvPicPr>
                  </pic:nvPicPr>
                  <pic:blipFill>
                    <a:blip r:embed="rId16"/>
                    <a:srcRect l="20614" t="5761" r="16085" b="6338"/>
                    <a:stretch>
                      <a:fillRect/>
                    </a:stretch>
                  </pic:blipFill>
                  <pic:spPr>
                    <a:xfrm>
                      <a:off x="0" y="0"/>
                      <a:ext cx="2010410" cy="3215005"/>
                    </a:xfrm>
                    <a:prstGeom prst="rect">
                      <a:avLst/>
                    </a:prstGeom>
                  </pic:spPr>
                </pic:pic>
              </a:graphicData>
            </a:graphic>
          </wp:inline>
        </w:drawing>
      </w:r>
    </w:p>
    <w:p>
      <w:pPr>
        <w:ind w:firstLine="562"/>
        <w:jc w:val="center"/>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图1-1  资金拨付流程图</w:t>
      </w:r>
    </w:p>
    <w:p>
      <w:pPr>
        <w:pStyle w:val="4"/>
        <w:bidi w:val="0"/>
        <w:rPr>
          <w:rFonts w:hint="default" w:eastAsia="黑体"/>
          <w:lang w:val="en-US" w:eastAsia="zh-CN"/>
        </w:rPr>
      </w:pPr>
      <w:bookmarkStart w:id="45" w:name="_Toc5920"/>
      <w:r>
        <w:rPr>
          <w:rFonts w:hint="eastAsia"/>
          <w:lang w:eastAsia="zh-CN"/>
        </w:rPr>
        <w:t>（</w:t>
      </w:r>
      <w:r>
        <w:rPr>
          <w:rFonts w:hint="eastAsia"/>
          <w:lang w:val="en-US" w:eastAsia="zh-CN"/>
        </w:rPr>
        <w:t>四</w:t>
      </w:r>
      <w:r>
        <w:rPr>
          <w:rFonts w:hint="eastAsia"/>
          <w:lang w:eastAsia="zh-CN"/>
        </w:rPr>
        <w:t>）</w:t>
      </w:r>
      <w:r>
        <w:t>项目组织</w:t>
      </w:r>
      <w:bookmarkEnd w:id="39"/>
      <w:bookmarkEnd w:id="40"/>
      <w:bookmarkEnd w:id="41"/>
      <w:bookmarkEnd w:id="42"/>
      <w:bookmarkEnd w:id="43"/>
      <w:bookmarkEnd w:id="44"/>
      <w:r>
        <w:rPr>
          <w:rFonts w:hint="eastAsia"/>
          <w:lang w:val="en-US" w:eastAsia="zh-CN"/>
        </w:rPr>
        <w:t>管理</w:t>
      </w:r>
      <w:bookmarkEnd w:id="45"/>
    </w:p>
    <w:p>
      <w:pPr>
        <w:bidi w:val="0"/>
        <w:rPr>
          <w:rFonts w:hint="default"/>
          <w:lang w:val="en-US" w:eastAsia="zh-CN"/>
        </w:rPr>
      </w:pPr>
      <w:bookmarkStart w:id="46" w:name="_Toc13503_WPSOffice_Level2"/>
      <w:r>
        <w:rPr>
          <w:rFonts w:hint="eastAsia"/>
          <w:lang w:val="en-US" w:eastAsia="zh-CN"/>
        </w:rPr>
        <w:t>项目涉及承德市人民政府、承德市机关事务管理、承德市行政审批局、承德市财政局与我局。</w:t>
      </w:r>
    </w:p>
    <w:p>
      <w:pPr>
        <w:bidi w:val="0"/>
        <w:rPr>
          <w:rFonts w:hint="default"/>
          <w:lang w:val="en-US" w:eastAsia="zh-CN"/>
        </w:rPr>
      </w:pPr>
      <w:r>
        <w:rPr>
          <w:rFonts w:hint="eastAsia"/>
          <w:lang w:val="en-US" w:eastAsia="zh-CN"/>
        </w:rPr>
        <w:t>承德市机关事务管理局负责项目立项，承德市人民政府负责对项目的立项进行批复；我局为项目建设单位，负责项目前期工作手续的报批、规划方案和工程设计方案的编制，工程建设管理，财务、后勤管理等工作</w:t>
      </w:r>
      <w:r>
        <w:rPr>
          <w:rFonts w:hint="eastAsia"/>
          <w:lang w:eastAsia="zh-CN"/>
        </w:rPr>
        <w:t>；</w:t>
      </w:r>
      <w:r>
        <w:rPr>
          <w:rFonts w:hint="eastAsia"/>
          <w:lang w:val="en-US" w:eastAsia="zh-CN"/>
        </w:rPr>
        <w:t>承德市行政审批局负责项目各项材料的审批；承德市财政局负责资金的审批与拨付。</w:t>
      </w:r>
    </w:p>
    <w:p>
      <w:pPr>
        <w:bidi w:val="0"/>
        <w:rPr>
          <w:rFonts w:hint="eastAsia"/>
          <w:lang w:eastAsia="zh-CN"/>
        </w:rPr>
      </w:pPr>
      <w:r>
        <w:rPr>
          <w:rFonts w:hint="eastAsia"/>
          <w:lang w:val="en-US" w:eastAsia="zh-CN"/>
        </w:rPr>
        <w:t>（1）承德市机关事务管理局依据工作部署及承德市实际情况，提出项目并报批承德市人民政府；承德市人民政府依据工作部署以及年度工作计划、财政收支状况等情况，对承德市机关事务管理局报批的项目进行批复；我局</w:t>
      </w:r>
      <w:r>
        <w:t>依据国家、市级政策制度</w:t>
      </w:r>
      <w:r>
        <w:rPr>
          <w:rFonts w:hint="eastAsia"/>
          <w:lang w:val="en-US" w:eastAsia="zh-CN"/>
        </w:rPr>
        <w:t>与</w:t>
      </w:r>
      <w:r>
        <w:t>具体办法，</w:t>
      </w:r>
      <w:r>
        <w:rPr>
          <w:rFonts w:hint="eastAsia"/>
          <w:lang w:val="en-US" w:eastAsia="zh-CN"/>
        </w:rPr>
        <w:t>提交工程概算至承德市行政审批局；承德市行政审批局审批</w:t>
      </w:r>
      <w:r>
        <w:t>确认</w:t>
      </w:r>
      <w:r>
        <w:rPr>
          <w:rFonts w:hint="eastAsia"/>
          <w:lang w:val="en-US" w:eastAsia="zh-CN"/>
        </w:rPr>
        <w:t>并批复概算</w:t>
      </w:r>
      <w:r>
        <w:t>后</w:t>
      </w:r>
      <w:r>
        <w:rPr>
          <w:rFonts w:hint="eastAsia"/>
          <w:lang w:eastAsia="zh-CN"/>
        </w:rPr>
        <w:t>，</w:t>
      </w:r>
      <w:r>
        <w:rPr>
          <w:rFonts w:hint="eastAsia"/>
          <w:lang w:val="en-US" w:eastAsia="zh-CN"/>
        </w:rPr>
        <w:t>我局向承德市财政局申请招标限价评审，评审后即可进行项目招投标</w:t>
      </w:r>
      <w:r>
        <w:rPr>
          <w:rFonts w:hint="eastAsia"/>
          <w:lang w:eastAsia="zh-CN"/>
        </w:rPr>
        <w:t>。</w:t>
      </w:r>
    </w:p>
    <w:p>
      <w:pPr>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我局</w:t>
      </w:r>
      <w:r>
        <w:rPr>
          <w:rFonts w:hint="eastAsia"/>
        </w:rPr>
        <w:t>负责项目前期工作手续的报批、规划方案和工程设计方案的编制，工程建设管理，财务、后勤管理等工作</w:t>
      </w:r>
      <w:r>
        <w:t>；同时按照政府采购流程，通过</w:t>
      </w:r>
      <w:r>
        <w:rPr>
          <w:rFonts w:hint="eastAsia"/>
          <w:lang w:val="en-US" w:eastAsia="zh-CN"/>
        </w:rPr>
        <w:t>公开招标的方式</w:t>
      </w:r>
      <w:r>
        <w:t>对项目进行招投标，经小组专家评审，在符合条件的投标公司中择优选择中标公司，与</w:t>
      </w:r>
      <w:r>
        <w:rPr>
          <w:rFonts w:hint="eastAsia"/>
          <w:lang w:val="en-US" w:eastAsia="zh-CN"/>
        </w:rPr>
        <w:t>中标公司</w:t>
      </w:r>
      <w:r>
        <w:t>签订合同</w:t>
      </w:r>
      <w:r>
        <w:rPr>
          <w:rFonts w:hint="eastAsia"/>
          <w:lang w:eastAsia="zh-CN"/>
        </w:rPr>
        <w:t>，</w:t>
      </w:r>
      <w:r>
        <w:rPr>
          <w:rFonts w:hint="eastAsia"/>
          <w:lang w:val="en-US" w:eastAsia="zh-CN"/>
        </w:rPr>
        <w:t>明确服务内容、义务与违约责任。</w:t>
      </w:r>
    </w:p>
    <w:bookmarkEnd w:id="46"/>
    <w:p>
      <w:pPr>
        <w:pStyle w:val="4"/>
        <w:bidi w:val="0"/>
      </w:pPr>
      <w:bookmarkStart w:id="47" w:name="_Toc30259_WPSOffice_Level2"/>
      <w:bookmarkStart w:id="48" w:name="_Toc2287"/>
      <w:bookmarkStart w:id="49" w:name="_Toc5204"/>
      <w:bookmarkStart w:id="50" w:name="_Toc46252309"/>
      <w:bookmarkStart w:id="51" w:name="_Toc5188"/>
      <w:bookmarkStart w:id="52" w:name="_Toc9517"/>
      <w:bookmarkStart w:id="53" w:name="_Toc15477_WPSOffice_Level1"/>
      <w:r>
        <w:rPr>
          <w:rFonts w:hint="eastAsia"/>
          <w:lang w:eastAsia="zh-CN"/>
        </w:rPr>
        <w:t>（</w:t>
      </w:r>
      <w:r>
        <w:rPr>
          <w:rFonts w:hint="eastAsia"/>
          <w:lang w:val="en-US" w:eastAsia="zh-CN"/>
        </w:rPr>
        <w:t>五</w:t>
      </w:r>
      <w:r>
        <w:rPr>
          <w:rFonts w:hint="eastAsia"/>
          <w:lang w:eastAsia="zh-CN"/>
        </w:rPr>
        <w:t>）</w:t>
      </w:r>
      <w:r>
        <w:t>绩效目标</w:t>
      </w:r>
      <w:bookmarkEnd w:id="47"/>
      <w:r>
        <w:t>及指标</w:t>
      </w:r>
      <w:bookmarkEnd w:id="48"/>
      <w:bookmarkEnd w:id="49"/>
      <w:bookmarkEnd w:id="50"/>
      <w:bookmarkEnd w:id="51"/>
      <w:bookmarkEnd w:id="52"/>
      <w:bookmarkEnd w:id="53"/>
    </w:p>
    <w:p>
      <w:pPr>
        <w:bidi w:val="0"/>
        <w:rPr>
          <w:rFonts w:hint="eastAsia"/>
          <w:lang w:eastAsia="zh-CN"/>
        </w:rPr>
      </w:pPr>
      <w:r>
        <w:t>基于项目目的，</w:t>
      </w:r>
      <w:r>
        <w:rPr>
          <w:rFonts w:hint="eastAsia"/>
          <w:lang w:val="en-US" w:eastAsia="zh-CN"/>
        </w:rPr>
        <w:t>我局</w:t>
      </w:r>
      <w:r>
        <w:t>按照绩效目标设置的基本原理，按照以结果为导向的原则，设置了项目绩效目标。</w:t>
      </w:r>
    </w:p>
    <w:p>
      <w:pPr>
        <w:bidi w:val="0"/>
        <w:rPr>
          <w:rFonts w:hint="eastAsia"/>
          <w:lang w:val="en-US" w:eastAsia="zh-CN"/>
        </w:rPr>
      </w:pPr>
      <w:bookmarkStart w:id="54" w:name="_Toc32242_WPSOffice_Level2"/>
    </w:p>
    <w:p>
      <w:pPr>
        <w:pStyle w:val="5"/>
        <w:bidi w:val="0"/>
        <w:rPr>
          <w:rFonts w:hint="eastAsia"/>
          <w:lang w:val="en-US" w:eastAsia="zh-CN"/>
        </w:rPr>
      </w:pPr>
      <w:r>
        <w:rPr>
          <w:rFonts w:hint="eastAsia"/>
          <w:lang w:val="en-US" w:eastAsia="zh-CN"/>
        </w:rPr>
        <w:t>1.承德市医保服务经办大厅技术业务用房改造项目</w:t>
      </w:r>
    </w:p>
    <w:p>
      <w:pPr>
        <w:bidi w:val="0"/>
        <w:rPr>
          <w:b/>
          <w:bCs/>
        </w:rPr>
      </w:pPr>
      <w:r>
        <w:rPr>
          <w:rFonts w:hint="eastAsia"/>
          <w:b/>
          <w:bCs/>
          <w:lang w:val="en-US" w:eastAsia="zh-CN"/>
        </w:rPr>
        <w:t>（1）</w:t>
      </w:r>
      <w:r>
        <w:rPr>
          <w:b/>
          <w:bCs/>
        </w:rPr>
        <w:t>年度目标</w:t>
      </w:r>
      <w:bookmarkEnd w:id="54"/>
    </w:p>
    <w:p>
      <w:pPr>
        <w:bidi w:val="0"/>
        <w:rPr>
          <w:rFonts w:hint="eastAsia"/>
          <w:lang w:val="en-US" w:eastAsia="zh-CN"/>
        </w:rPr>
      </w:pPr>
      <w:bookmarkStart w:id="55" w:name="_Toc2131_WPSOffice_Level2"/>
      <w:r>
        <w:rPr>
          <w:rFonts w:hint="eastAsia"/>
          <w:lang w:val="en-US" w:eastAsia="zh-CN"/>
        </w:rPr>
        <w:t>保障市医保服务经办大厅正常运转。</w:t>
      </w:r>
    </w:p>
    <w:p>
      <w:pPr>
        <w:bidi w:val="0"/>
        <w:rPr>
          <w:b/>
          <w:bCs/>
        </w:rPr>
      </w:pPr>
      <w:r>
        <w:rPr>
          <w:rFonts w:hint="eastAsia"/>
          <w:b/>
          <w:bCs/>
          <w:lang w:val="en-US" w:eastAsia="zh-CN"/>
        </w:rPr>
        <w:t>（2）</w:t>
      </w:r>
      <w:r>
        <w:rPr>
          <w:b/>
          <w:bCs/>
        </w:rPr>
        <w:t>绩效指标</w:t>
      </w:r>
      <w:bookmarkEnd w:id="55"/>
    </w:p>
    <w:p>
      <w:pPr>
        <w:bidi w:val="0"/>
      </w:pPr>
      <w:r>
        <w:rPr>
          <w:rFonts w:hint="eastAsia"/>
          <w:lang w:val="en-US" w:eastAsia="zh-CN"/>
        </w:rPr>
        <w:t>我局</w:t>
      </w:r>
      <w:r>
        <w:t>将</w:t>
      </w:r>
      <w:r>
        <w:rPr>
          <w:rFonts w:hint="eastAsia"/>
          <w:lang w:eastAsia="zh-CN"/>
        </w:rPr>
        <w:t>“</w:t>
      </w:r>
      <w:r>
        <w:rPr>
          <w:rFonts w:hint="eastAsia"/>
        </w:rPr>
        <w:t>承德市医保服务经办大厅技术业务用房改造</w:t>
      </w:r>
      <w:r>
        <w:t>项目</w:t>
      </w:r>
      <w:r>
        <w:rPr>
          <w:rFonts w:hint="eastAsia"/>
          <w:lang w:eastAsia="zh-CN"/>
        </w:rPr>
        <w:t>”</w:t>
      </w:r>
      <w:r>
        <w:t>的绩效指标设置为表1-</w:t>
      </w:r>
      <w:r>
        <w:rPr>
          <w:rFonts w:hint="eastAsia"/>
          <w:lang w:val="en-US" w:eastAsia="zh-CN"/>
        </w:rPr>
        <w:t>3</w:t>
      </w:r>
      <w: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bookmarkStart w:id="56" w:name="_Toc17497_WPSOffice_Level1"/>
      <w:bookmarkStart w:id="57" w:name="_Toc46252310"/>
      <w:r>
        <w:rPr>
          <w:rFonts w:hint="eastAsia" w:ascii="黑体" w:hAnsi="黑体" w:eastAsia="黑体" w:cs="黑体"/>
          <w:sz w:val="24"/>
          <w:szCs w:val="24"/>
          <w:lang w:val="en-US" w:eastAsia="zh-CN"/>
        </w:rPr>
        <w:t>表1-3 承德市医保服务经办大厅技术业务用房改造项目</w:t>
      </w:r>
      <w:r>
        <w:rPr>
          <w:rFonts w:hint="eastAsia" w:ascii="黑体" w:hAnsi="黑体" w:eastAsia="黑体" w:cs="黑体"/>
          <w:sz w:val="24"/>
          <w:szCs w:val="24"/>
        </w:rPr>
        <w:t>绩效指标</w:t>
      </w:r>
      <w:r>
        <w:rPr>
          <w:rFonts w:hint="eastAsia" w:ascii="黑体" w:hAnsi="黑体" w:eastAsia="黑体" w:cs="黑体"/>
          <w:sz w:val="24"/>
          <w:szCs w:val="24"/>
          <w:lang w:val="en-US" w:eastAsia="zh-CN"/>
        </w:rPr>
        <w:t>表</w:t>
      </w:r>
    </w:p>
    <w:tbl>
      <w:tblPr>
        <w:tblStyle w:val="13"/>
        <w:tblW w:w="5280" w:type="pc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5"/>
        <w:gridCol w:w="1080"/>
        <w:gridCol w:w="1485"/>
        <w:gridCol w:w="2580"/>
        <w:gridCol w:w="690"/>
        <w:gridCol w:w="855"/>
        <w:gridCol w:w="10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0"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一级指标</w:t>
            </w:r>
          </w:p>
        </w:tc>
        <w:tc>
          <w:tcPr>
            <w:tcW w:w="56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二级指标</w:t>
            </w:r>
          </w:p>
        </w:tc>
        <w:tc>
          <w:tcPr>
            <w:tcW w:w="78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三级指标</w:t>
            </w:r>
          </w:p>
        </w:tc>
        <w:tc>
          <w:tcPr>
            <w:tcW w:w="135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绩效指标描述</w:t>
            </w:r>
          </w:p>
        </w:tc>
        <w:tc>
          <w:tcPr>
            <w:tcW w:w="1340"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指标值</w:t>
            </w:r>
          </w:p>
        </w:tc>
        <w:tc>
          <w:tcPr>
            <w:tcW w:w="58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0"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78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135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3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符号</w:t>
            </w:r>
          </w:p>
        </w:tc>
        <w:tc>
          <w:tcPr>
            <w:tcW w:w="44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值</w:t>
            </w:r>
          </w:p>
        </w:tc>
        <w:tc>
          <w:tcPr>
            <w:tcW w:w="5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单位（文字描述）</w:t>
            </w:r>
          </w:p>
        </w:tc>
        <w:tc>
          <w:tcPr>
            <w:tcW w:w="58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370"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产出指标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数量指标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维修改造数量</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维修改造的建筑物面积情况</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文字描述</w:t>
            </w:r>
          </w:p>
        </w:tc>
        <w:tc>
          <w:tcPr>
            <w:tcW w:w="4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1"/>
                <w:szCs w:val="21"/>
                <w:u w:val="none"/>
              </w:rPr>
            </w:pPr>
          </w:p>
        </w:tc>
        <w:tc>
          <w:tcPr>
            <w:tcW w:w="5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1712.47平方米</w:t>
            </w: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370"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成本指标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预算（成本）控制率</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预算（成本）控制率=（项目当期实际支出成本-项目当期预算）/项目当期预算*100%</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w:t>
            </w:r>
          </w:p>
        </w:tc>
        <w:tc>
          <w:tcPr>
            <w:tcW w:w="4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52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Times New Roman" w:hAnsi="Times New Roman" w:eastAsia="仿宋_GB2312" w:cs="Times New Roman"/>
                <w:i w:val="0"/>
                <w:iCs w:val="0"/>
                <w:color w:val="000000"/>
                <w:sz w:val="21"/>
                <w:szCs w:val="21"/>
                <w:u w:val="none"/>
              </w:rPr>
            </w:pP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0"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质量指标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工程质量合格率</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工程质量合格率=合格的工程数量/工程总量*100%</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52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0"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时效指标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项目完成时间</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维修改造完成的具体时间</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文字描述</w:t>
            </w:r>
          </w:p>
        </w:tc>
        <w:tc>
          <w:tcPr>
            <w:tcW w:w="44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1"/>
                <w:szCs w:val="21"/>
                <w:u w:val="none"/>
              </w:rPr>
            </w:pPr>
          </w:p>
        </w:tc>
        <w:tc>
          <w:tcPr>
            <w:tcW w:w="5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10月20日</w:t>
            </w: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效果指标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社会效益指标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建筑利用率</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已使用的建筑面积/总建筑面积（反映建设使用情况）*100%</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52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满意度指标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服务对象满意度指标</w:t>
            </w:r>
          </w:p>
        </w:tc>
        <w:tc>
          <w:tcPr>
            <w:tcW w:w="7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参保居民满意度</w:t>
            </w:r>
          </w:p>
        </w:tc>
        <w:tc>
          <w:tcPr>
            <w:tcW w:w="135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调查中反馈满意和较满意的人员数量占调查人员总数的比率</w:t>
            </w:r>
          </w:p>
        </w:tc>
        <w:tc>
          <w:tcPr>
            <w:tcW w:w="3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&gt;=</w:t>
            </w:r>
          </w:p>
        </w:tc>
        <w:tc>
          <w:tcPr>
            <w:tcW w:w="44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95.00</w:t>
            </w:r>
          </w:p>
        </w:tc>
        <w:tc>
          <w:tcPr>
            <w:tcW w:w="52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经验标准</w:t>
            </w:r>
          </w:p>
        </w:tc>
      </w:tr>
    </w:tbl>
    <w:p>
      <w:pPr>
        <w:pStyle w:val="5"/>
        <w:bidi w:val="0"/>
        <w:rPr>
          <w:rFonts w:hint="eastAsia"/>
          <w:lang w:val="en-US" w:eastAsia="zh-CN"/>
        </w:rPr>
      </w:pPr>
      <w:r>
        <w:rPr>
          <w:rFonts w:hint="eastAsia"/>
          <w:lang w:val="en-US" w:eastAsia="zh-CN"/>
        </w:rPr>
        <w:t>2.医保经办大厅装修改造费用</w:t>
      </w:r>
    </w:p>
    <w:p>
      <w:pPr>
        <w:bidi w:val="0"/>
        <w:rPr>
          <w:b/>
          <w:bCs/>
        </w:rPr>
      </w:pPr>
      <w:r>
        <w:rPr>
          <w:rFonts w:hint="eastAsia"/>
          <w:b/>
          <w:bCs/>
          <w:lang w:val="en-US" w:eastAsia="zh-CN"/>
        </w:rPr>
        <w:t>（1）</w:t>
      </w:r>
      <w:r>
        <w:rPr>
          <w:b/>
          <w:bCs/>
        </w:rPr>
        <w:t>年度目标</w:t>
      </w:r>
    </w:p>
    <w:p>
      <w:pPr>
        <w:bidi w:val="0"/>
        <w:rPr>
          <w:rFonts w:hint="eastAsia"/>
          <w:lang w:val="en-US" w:eastAsia="zh-CN"/>
        </w:rPr>
      </w:pPr>
      <w:r>
        <w:rPr>
          <w:rFonts w:hint="eastAsia"/>
          <w:lang w:val="en-US" w:eastAsia="zh-CN"/>
        </w:rPr>
        <w:t>保障市医保局经办大厅正常运转。</w:t>
      </w:r>
    </w:p>
    <w:p>
      <w:pPr>
        <w:bidi w:val="0"/>
        <w:rPr>
          <w:b/>
          <w:bCs/>
        </w:rPr>
      </w:pPr>
      <w:r>
        <w:rPr>
          <w:rFonts w:hint="eastAsia"/>
          <w:b/>
          <w:bCs/>
          <w:lang w:val="en-US" w:eastAsia="zh-CN"/>
        </w:rPr>
        <w:t>（2）</w:t>
      </w:r>
      <w:r>
        <w:rPr>
          <w:b/>
          <w:bCs/>
        </w:rPr>
        <w:t>绩效指标</w:t>
      </w:r>
    </w:p>
    <w:p>
      <w:pPr>
        <w:bidi w:val="0"/>
      </w:pPr>
      <w:r>
        <w:rPr>
          <w:rFonts w:hint="eastAsia"/>
          <w:lang w:val="en-US" w:eastAsia="zh-CN"/>
        </w:rPr>
        <w:t>我局</w:t>
      </w:r>
      <w:r>
        <w:t>将</w:t>
      </w:r>
      <w:r>
        <w:rPr>
          <w:rFonts w:hint="eastAsia"/>
          <w:lang w:eastAsia="zh-CN"/>
        </w:rPr>
        <w:t>“医保经办大厅装修改造费用”</w:t>
      </w:r>
      <w:r>
        <w:t>的绩效指标设置为表1-</w:t>
      </w:r>
      <w:r>
        <w:rPr>
          <w:rFonts w:hint="eastAsia"/>
          <w:lang w:val="en-US" w:eastAsia="zh-CN"/>
        </w:rPr>
        <w:t>4</w:t>
      </w:r>
      <w: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表1-4 医保经办大厅装修改造费用</w:t>
      </w:r>
      <w:r>
        <w:rPr>
          <w:rFonts w:hint="eastAsia" w:ascii="黑体" w:hAnsi="黑体" w:eastAsia="黑体" w:cs="黑体"/>
          <w:sz w:val="24"/>
          <w:szCs w:val="24"/>
        </w:rPr>
        <w:t>绩效指标</w:t>
      </w:r>
      <w:r>
        <w:rPr>
          <w:rFonts w:hint="eastAsia" w:ascii="黑体" w:hAnsi="黑体" w:eastAsia="黑体" w:cs="黑体"/>
          <w:sz w:val="24"/>
          <w:szCs w:val="24"/>
          <w:lang w:val="en-US" w:eastAsia="zh-CN"/>
        </w:rPr>
        <w:t>表</w:t>
      </w:r>
    </w:p>
    <w:tbl>
      <w:tblPr>
        <w:tblStyle w:val="13"/>
        <w:tblW w:w="5288" w:type="pc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9"/>
        <w:gridCol w:w="1081"/>
        <w:gridCol w:w="1485"/>
        <w:gridCol w:w="2565"/>
        <w:gridCol w:w="705"/>
        <w:gridCol w:w="855"/>
        <w:gridCol w:w="100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一级指标</w:t>
            </w:r>
          </w:p>
        </w:tc>
        <w:tc>
          <w:tcPr>
            <w:tcW w:w="56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二级指标</w:t>
            </w:r>
          </w:p>
        </w:tc>
        <w:tc>
          <w:tcPr>
            <w:tcW w:w="77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三级指标</w:t>
            </w:r>
          </w:p>
        </w:tc>
        <w:tc>
          <w:tcPr>
            <w:tcW w:w="13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绩效指标描述</w:t>
            </w:r>
          </w:p>
        </w:tc>
        <w:tc>
          <w:tcPr>
            <w:tcW w:w="1346"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指标值</w:t>
            </w:r>
          </w:p>
        </w:tc>
        <w:tc>
          <w:tcPr>
            <w:tcW w:w="58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77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13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符号</w:t>
            </w:r>
          </w:p>
        </w:tc>
        <w:tc>
          <w:tcPr>
            <w:tcW w:w="4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值</w:t>
            </w:r>
          </w:p>
        </w:tc>
        <w:tc>
          <w:tcPr>
            <w:tcW w:w="5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单位（文字描述）</w:t>
            </w:r>
          </w:p>
        </w:tc>
        <w:tc>
          <w:tcPr>
            <w:tcW w:w="58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37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产出指标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数量指标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主体工程建设数量</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工程主体建设数</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文字描述</w:t>
            </w:r>
          </w:p>
        </w:tc>
        <w:tc>
          <w:tcPr>
            <w:tcW w:w="44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1"/>
                <w:szCs w:val="21"/>
                <w:u w:val="none"/>
              </w:rPr>
            </w:pP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37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数量指标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主体工程完成率</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实际完成的主体工程量/计划完成的主体工程量*100%</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37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效果指标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社会效益指标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设计功能实现率</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实际实现的功能数/计划实现的功能数（反映建设项目设计功能实现程度情况*100%</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社会效益指标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建筑利用率</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已使用的建筑面积/总建筑面积（反映建设使用情况）*100%</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4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满意度指标</w:t>
            </w: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服务对象满意度指标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参保居民满意度</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调查中反馈满意和较满意的人员数量占调查人员总数的比率</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&gt;=</w:t>
            </w:r>
          </w:p>
        </w:tc>
        <w:tc>
          <w:tcPr>
            <w:tcW w:w="4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95.00</w:t>
            </w: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b/>
                <w:bCs/>
                <w:i w:val="0"/>
                <w:iCs w:val="0"/>
                <w:color w:val="000000"/>
                <w:sz w:val="21"/>
                <w:szCs w:val="21"/>
                <w:u w:val="none"/>
              </w:rPr>
            </w:pPr>
          </w:p>
        </w:tc>
        <w:tc>
          <w:tcPr>
            <w:tcW w:w="56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服务对象满意度指标</w:t>
            </w:r>
          </w:p>
        </w:tc>
        <w:tc>
          <w:tcPr>
            <w:tcW w:w="7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建设单位人员满意度</w:t>
            </w:r>
          </w:p>
        </w:tc>
        <w:tc>
          <w:tcPr>
            <w:tcW w:w="13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调查中反馈满意和较满意的人员数量占调查人员总数的比率</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&gt;=</w:t>
            </w:r>
          </w:p>
        </w:tc>
        <w:tc>
          <w:tcPr>
            <w:tcW w:w="4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95.00</w:t>
            </w:r>
          </w:p>
        </w:tc>
        <w:tc>
          <w:tcPr>
            <w:tcW w:w="5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仿宋_GB2312" w:cs="Times New Roman"/>
                <w:i w:val="0"/>
                <w:iCs w:val="0"/>
                <w:color w:val="000000"/>
                <w:sz w:val="21"/>
                <w:szCs w:val="21"/>
                <w:u w:val="none"/>
              </w:rPr>
            </w:pPr>
          </w:p>
        </w:tc>
        <w:tc>
          <w:tcPr>
            <w:tcW w:w="5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合同约定</w:t>
            </w:r>
          </w:p>
        </w:tc>
      </w:tr>
    </w:tbl>
    <w:p>
      <w:pPr>
        <w:tabs>
          <w:tab w:val="left" w:pos="623"/>
        </w:tabs>
        <w:bidi w:val="0"/>
        <w:jc w:val="left"/>
        <w:rPr>
          <w:rFonts w:hint="default"/>
          <w:lang w:val="en-US" w:eastAsia="zh-CN"/>
        </w:rPr>
        <w:sectPr>
          <w:headerReference r:id="rId13" w:type="default"/>
          <w:footerReference r:id="rId14" w:type="default"/>
          <w:pgSz w:w="11906" w:h="16838"/>
          <w:pgMar w:top="1417" w:right="1417" w:bottom="1417" w:left="1417" w:header="879" w:footer="992" w:gutter="283"/>
          <w:pgNumType w:fmt="decimal" w:start="1"/>
          <w:cols w:space="0" w:num="1"/>
          <w:docGrid w:type="lines" w:linePitch="312" w:charSpace="0"/>
        </w:sectPr>
      </w:pPr>
    </w:p>
    <w:p>
      <w:pPr>
        <w:pStyle w:val="3"/>
        <w:bidi w:val="0"/>
      </w:pPr>
      <w:bookmarkStart w:id="58" w:name="_Toc13076"/>
      <w:bookmarkStart w:id="59" w:name="_Toc819"/>
      <w:bookmarkStart w:id="60" w:name="_Toc13503_WPSOffice_Level1"/>
      <w:bookmarkStart w:id="61" w:name="_Toc5031"/>
      <w:bookmarkStart w:id="62" w:name="_Toc17136"/>
      <w:r>
        <w:rPr>
          <w:rFonts w:hint="eastAsia"/>
          <w:lang w:val="en-US" w:eastAsia="zh-CN"/>
        </w:rPr>
        <w:t>二、</w:t>
      </w:r>
      <w:bookmarkEnd w:id="56"/>
      <w:bookmarkEnd w:id="57"/>
      <w:bookmarkEnd w:id="58"/>
      <w:bookmarkEnd w:id="59"/>
      <w:bookmarkEnd w:id="60"/>
      <w:bookmarkEnd w:id="61"/>
      <w:r>
        <w:rPr>
          <w:rFonts w:hint="eastAsia"/>
        </w:rPr>
        <w:t>绩效评价工作开展情况</w:t>
      </w:r>
      <w:bookmarkEnd w:id="62"/>
    </w:p>
    <w:p>
      <w:pPr>
        <w:pStyle w:val="4"/>
        <w:bidi w:val="0"/>
      </w:pPr>
      <w:bookmarkStart w:id="63" w:name="_Toc32242_WPSOffice_Level1"/>
      <w:bookmarkStart w:id="64" w:name="_Toc32744"/>
      <w:bookmarkStart w:id="65" w:name="_Toc5878"/>
      <w:bookmarkStart w:id="66" w:name="_Toc9285_WPSOffice_Level2"/>
      <w:bookmarkStart w:id="67" w:name="_Toc46252311"/>
      <w:bookmarkStart w:id="68" w:name="_Toc21150"/>
      <w:bookmarkStart w:id="69" w:name="_Toc30801"/>
      <w:r>
        <w:rPr>
          <w:rFonts w:hint="eastAsia"/>
          <w:lang w:eastAsia="zh-CN"/>
        </w:rPr>
        <w:t>（</w:t>
      </w:r>
      <w:r>
        <w:rPr>
          <w:rFonts w:hint="eastAsia"/>
          <w:lang w:val="en-US" w:eastAsia="zh-CN"/>
        </w:rPr>
        <w:t>一</w:t>
      </w:r>
      <w:r>
        <w:rPr>
          <w:rFonts w:hint="eastAsia"/>
          <w:lang w:eastAsia="zh-CN"/>
        </w:rPr>
        <w:t>）</w:t>
      </w:r>
      <w:bookmarkEnd w:id="63"/>
      <w:bookmarkEnd w:id="64"/>
      <w:bookmarkEnd w:id="65"/>
      <w:bookmarkEnd w:id="66"/>
      <w:bookmarkEnd w:id="67"/>
      <w:bookmarkEnd w:id="68"/>
      <w:r>
        <w:rPr>
          <w:rFonts w:hint="eastAsia"/>
        </w:rPr>
        <w:t>评价目的、对象和范围</w:t>
      </w:r>
      <w:bookmarkEnd w:id="69"/>
    </w:p>
    <w:p>
      <w:pPr>
        <w:pStyle w:val="5"/>
        <w:bidi w:val="0"/>
      </w:pPr>
      <w:bookmarkStart w:id="70" w:name="_Toc9439_WPSOffice_Level2"/>
      <w:r>
        <w:rPr>
          <w:rFonts w:hint="eastAsia"/>
          <w:lang w:val="en-US" w:eastAsia="zh-CN"/>
        </w:rPr>
        <w:t>1.</w:t>
      </w:r>
      <w:r>
        <w:t>评价目的</w:t>
      </w:r>
      <w:bookmarkEnd w:id="70"/>
    </w:p>
    <w:p>
      <w:pPr>
        <w:bidi w:val="0"/>
      </w:pPr>
      <w:r>
        <w:t>（1）通过</w:t>
      </w:r>
      <w:r>
        <w:rPr>
          <w:rFonts w:hint="eastAsia"/>
          <w:lang w:val="en-US" w:eastAsia="zh-CN"/>
        </w:rPr>
        <w:t>对</w:t>
      </w:r>
      <w:r>
        <w:rPr>
          <w:rFonts w:hint="eastAsia"/>
        </w:rPr>
        <w:t>医保经办大厅装修改造项目</w:t>
      </w:r>
      <w:r>
        <w:t>的绩效评价，了解项目背景，对项目的立项、实施以及</w:t>
      </w:r>
      <w:r>
        <w:rPr>
          <w:rFonts w:hint="eastAsia"/>
          <w:lang w:val="en-US" w:eastAsia="zh-CN"/>
        </w:rPr>
        <w:t>收效</w:t>
      </w:r>
      <w:r>
        <w:t>的全过程进行梳理，评价项目立项的规范性、分析项目条款的合理性，并结合实施情况，考察该项目实施过程、实施效果。</w:t>
      </w:r>
    </w:p>
    <w:p>
      <w:pPr>
        <w:bidi w:val="0"/>
      </w:pPr>
      <w:r>
        <w:t>（2）通过</w:t>
      </w:r>
      <w:r>
        <w:rPr>
          <w:rFonts w:hint="eastAsia"/>
          <w:lang w:val="en-US" w:eastAsia="zh-CN"/>
        </w:rPr>
        <w:t>对</w:t>
      </w:r>
      <w:r>
        <w:rPr>
          <w:rFonts w:hint="eastAsia"/>
        </w:rPr>
        <w:t>医保经办大厅装修改造项目</w:t>
      </w:r>
      <w:r>
        <w:t>的绩效评价，客观公正反映项目立项的科学性、相关办法实施的有效性、资金管理的规范性和项目的绩效，总结项目实施的经验，发现项目实施过程中存在的问题，提出完善建议，为相关部门决策、实施办法的完善和</w:t>
      </w:r>
      <w:r>
        <w:rPr>
          <w:rFonts w:hint="eastAsia"/>
          <w:lang w:val="en-US" w:eastAsia="zh-CN"/>
        </w:rPr>
        <w:t>其他项目</w:t>
      </w:r>
      <w:r>
        <w:t>预算的制定提供参考依据。</w:t>
      </w:r>
    </w:p>
    <w:p>
      <w:pPr>
        <w:pStyle w:val="5"/>
        <w:bidi w:val="0"/>
        <w:rPr>
          <w:rFonts w:hint="eastAsia"/>
        </w:rPr>
      </w:pPr>
      <w:r>
        <w:rPr>
          <w:rFonts w:hint="eastAsia"/>
          <w:lang w:val="en-US" w:eastAsia="zh-CN"/>
        </w:rPr>
        <w:t>2.</w:t>
      </w:r>
      <w:r>
        <w:t>评价对象</w:t>
      </w:r>
      <w:r>
        <w:rPr>
          <w:rFonts w:hint="eastAsia"/>
          <w:lang w:val="en-US" w:eastAsia="zh-CN"/>
        </w:rPr>
        <w:t>与</w:t>
      </w:r>
      <w:r>
        <w:t>范围</w:t>
      </w:r>
    </w:p>
    <w:p>
      <w:pPr>
        <w:bidi w:val="0"/>
        <w:rPr>
          <w:rFonts w:hint="eastAsia"/>
        </w:rPr>
      </w:pPr>
      <w:r>
        <w:rPr>
          <w:rFonts w:hint="eastAsia"/>
        </w:rPr>
        <w:t>（1）评价对象：医保经办大厅装修改造项目；</w:t>
      </w:r>
    </w:p>
    <w:p>
      <w:pPr>
        <w:bidi w:val="0"/>
        <w:rPr>
          <w:rFonts w:hint="eastAsia"/>
        </w:rPr>
      </w:pPr>
      <w:r>
        <w:rPr>
          <w:rFonts w:hint="eastAsia"/>
        </w:rPr>
        <w:t>（2）评价资金范围：</w:t>
      </w:r>
      <w:r>
        <w:rPr>
          <w:rFonts w:hint="eastAsia"/>
          <w:lang w:val="en-US" w:eastAsia="zh-CN"/>
        </w:rPr>
        <w:t>2020</w:t>
      </w:r>
      <w:r>
        <w:rPr>
          <w:rFonts w:hint="eastAsia"/>
        </w:rPr>
        <w:t>年</w:t>
      </w:r>
      <w:r>
        <w:rPr>
          <w:rFonts w:hint="eastAsia"/>
          <w:lang w:val="en-US" w:eastAsia="zh-CN"/>
        </w:rPr>
        <w:t>财政资金722.98</w:t>
      </w:r>
      <w:r>
        <w:rPr>
          <w:rFonts w:hint="eastAsia"/>
        </w:rPr>
        <w:t>万元；</w:t>
      </w:r>
    </w:p>
    <w:p>
      <w:pPr>
        <w:bidi w:val="0"/>
        <w:rPr>
          <w:rFonts w:hint="eastAsia"/>
        </w:rPr>
      </w:pPr>
      <w:r>
        <w:rPr>
          <w:rFonts w:hint="eastAsia"/>
        </w:rPr>
        <w:t>（3）评价时间段：20</w:t>
      </w:r>
      <w:r>
        <w:rPr>
          <w:rFonts w:hint="eastAsia"/>
          <w:lang w:val="en-US" w:eastAsia="zh-CN"/>
        </w:rPr>
        <w:t>20</w:t>
      </w:r>
      <w:r>
        <w:rPr>
          <w:rFonts w:hint="eastAsia"/>
        </w:rPr>
        <w:t>年1月1日至20</w:t>
      </w:r>
      <w:r>
        <w:rPr>
          <w:rFonts w:hint="eastAsia"/>
          <w:lang w:val="en-US" w:eastAsia="zh-CN"/>
        </w:rPr>
        <w:t>20</w:t>
      </w:r>
      <w:r>
        <w:rPr>
          <w:rFonts w:hint="eastAsia"/>
        </w:rPr>
        <w:t>年</w:t>
      </w:r>
      <w:r>
        <w:rPr>
          <w:rFonts w:hint="eastAsia"/>
          <w:lang w:val="en-US" w:eastAsia="zh-CN"/>
        </w:rPr>
        <w:t>12</w:t>
      </w:r>
      <w:r>
        <w:rPr>
          <w:rFonts w:hint="eastAsia"/>
        </w:rPr>
        <w:t>月3</w:t>
      </w:r>
      <w:r>
        <w:rPr>
          <w:rFonts w:hint="eastAsia"/>
          <w:lang w:val="en-US" w:eastAsia="zh-CN"/>
        </w:rPr>
        <w:t>1</w:t>
      </w:r>
      <w:r>
        <w:rPr>
          <w:rFonts w:hint="eastAsia"/>
        </w:rPr>
        <w:t>日；</w:t>
      </w:r>
    </w:p>
    <w:p>
      <w:pPr>
        <w:bidi w:val="0"/>
      </w:pPr>
      <w:r>
        <w:rPr>
          <w:rFonts w:hint="eastAsia"/>
        </w:rPr>
        <w:t>（4）评价的主要内容：决策、过程、产出和效果等四个方面。</w:t>
      </w:r>
    </w:p>
    <w:p>
      <w:pPr>
        <w:pStyle w:val="4"/>
        <w:bidi w:val="0"/>
      </w:pPr>
      <w:bookmarkStart w:id="71" w:name="_Toc14576"/>
      <w:r>
        <w:rPr>
          <w:rFonts w:hint="eastAsia"/>
          <w:lang w:eastAsia="zh-CN"/>
        </w:rPr>
        <w:t>（</w:t>
      </w:r>
      <w:r>
        <w:rPr>
          <w:rFonts w:hint="eastAsia"/>
          <w:lang w:val="en-US" w:eastAsia="zh-CN"/>
        </w:rPr>
        <w:t>二</w:t>
      </w:r>
      <w:r>
        <w:rPr>
          <w:rFonts w:hint="eastAsia"/>
          <w:lang w:eastAsia="zh-CN"/>
        </w:rPr>
        <w:t>）评价原则、依据及方法</w:t>
      </w:r>
      <w:bookmarkEnd w:id="71"/>
    </w:p>
    <w:p>
      <w:pPr>
        <w:pStyle w:val="5"/>
        <w:bidi w:val="0"/>
      </w:pPr>
      <w:r>
        <w:rPr>
          <w:rFonts w:hint="eastAsia"/>
          <w:lang w:val="en-US" w:eastAsia="zh-CN"/>
        </w:rPr>
        <w:t>1.</w:t>
      </w:r>
      <w:r>
        <w:rPr>
          <w:rFonts w:hint="eastAsia"/>
        </w:rPr>
        <w:t>评价原则</w:t>
      </w:r>
    </w:p>
    <w:p>
      <w:pPr>
        <w:bidi w:val="0"/>
        <w:rPr>
          <w:rFonts w:hint="eastAsia"/>
        </w:rPr>
      </w:pPr>
      <w:r>
        <w:rPr>
          <w:rFonts w:hint="eastAsia"/>
        </w:rPr>
        <w:t>对于医保经办大厅装修改造项目，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做出有理可循，有据可依的评价和建议。</w:t>
      </w:r>
    </w:p>
    <w:p>
      <w:pPr>
        <w:pStyle w:val="5"/>
        <w:bidi w:val="0"/>
        <w:rPr>
          <w:rFonts w:hint="eastAsia"/>
          <w:lang w:eastAsia="zh-CN"/>
        </w:rPr>
      </w:pPr>
      <w:bookmarkStart w:id="72" w:name="_Toc1325"/>
      <w:r>
        <w:rPr>
          <w:rFonts w:hint="eastAsia"/>
          <w:lang w:val="en-US" w:eastAsia="zh-CN"/>
        </w:rPr>
        <w:t>2.</w:t>
      </w:r>
      <w:r>
        <w:t>评价</w:t>
      </w:r>
      <w:r>
        <w:rPr>
          <w:rFonts w:hint="eastAsia"/>
          <w:lang w:val="en-US" w:eastAsia="zh-CN"/>
        </w:rPr>
        <w:t>依据</w:t>
      </w:r>
      <w:bookmarkEnd w:id="72"/>
    </w:p>
    <w:p>
      <w:pPr>
        <w:bidi w:val="0"/>
        <w:rPr>
          <w:b/>
          <w:bCs/>
        </w:rPr>
      </w:pPr>
      <w:r>
        <w:rPr>
          <w:rFonts w:hint="eastAsia"/>
          <w:b/>
          <w:bCs/>
          <w:lang w:val="en-US" w:eastAsia="zh-CN"/>
        </w:rPr>
        <w:t>（1）</w:t>
      </w:r>
      <w:r>
        <w:rPr>
          <w:b/>
          <w:bCs/>
        </w:rPr>
        <w:t>绩效评价相关政策及要求</w:t>
      </w:r>
    </w:p>
    <w:p>
      <w:pPr>
        <w:bidi w:val="0"/>
        <w:rPr>
          <w:rFonts w:hint="eastAsia"/>
          <w:lang w:eastAsia="zh-CN"/>
        </w:rPr>
      </w:pPr>
      <w:r>
        <w:t>在评价中依据的绩效管理的相关政策文件依据包含但不限于</w:t>
      </w:r>
      <w:r>
        <w:rPr>
          <w:rFonts w:hint="eastAsia"/>
          <w:lang w:eastAsia="zh-CN"/>
        </w:rPr>
        <w:t>：</w:t>
      </w:r>
    </w:p>
    <w:p>
      <w:pPr>
        <w:bidi w:val="0"/>
      </w:pPr>
      <w:r>
        <w:rPr>
          <w:rFonts w:hint="eastAsia"/>
          <w:lang w:eastAsia="zh-CN"/>
        </w:rPr>
        <w:t>①</w:t>
      </w:r>
      <w:r>
        <w:t>《关于全面实施预算绩效管理的意见》（中发〔2018〕34号）；</w:t>
      </w:r>
    </w:p>
    <w:p>
      <w:pPr>
        <w:bidi w:val="0"/>
        <w:rPr>
          <w:rFonts w:hint="eastAsia"/>
          <w:lang w:eastAsia="zh-CN"/>
        </w:rPr>
      </w:pPr>
      <w:r>
        <w:rPr>
          <w:rFonts w:hint="eastAsia"/>
          <w:lang w:eastAsia="zh-CN"/>
        </w:rPr>
        <w:t>②</w:t>
      </w:r>
      <w:r>
        <w:rPr>
          <w:rFonts w:hint="eastAsia"/>
        </w:rPr>
        <w:t>《预算绩效管理推进工作方案》（承财绩〔2019〕2号）</w:t>
      </w:r>
      <w:r>
        <w:rPr>
          <w:rFonts w:hint="eastAsia"/>
          <w:lang w:eastAsia="zh-CN"/>
        </w:rPr>
        <w:t>；</w:t>
      </w:r>
    </w:p>
    <w:p>
      <w:pPr>
        <w:bidi w:val="0"/>
        <w:rPr>
          <w:rFonts w:hint="eastAsia"/>
          <w:lang w:eastAsia="zh-CN"/>
        </w:rPr>
      </w:pPr>
      <w:r>
        <w:rPr>
          <w:rFonts w:hint="eastAsia"/>
          <w:lang w:eastAsia="zh-CN"/>
        </w:rPr>
        <w:t>③</w:t>
      </w:r>
      <w:r>
        <w:rPr>
          <w:rFonts w:hint="eastAsia"/>
        </w:rPr>
        <w:t>《全面实施预算绩效管理的实施意见》（承发〔2019〕9号）</w:t>
      </w:r>
      <w:r>
        <w:rPr>
          <w:rFonts w:hint="eastAsia"/>
          <w:lang w:eastAsia="zh-CN"/>
        </w:rPr>
        <w:t>；</w:t>
      </w:r>
    </w:p>
    <w:p>
      <w:pPr>
        <w:bidi w:val="0"/>
      </w:pPr>
      <w:r>
        <w:rPr>
          <w:rFonts w:hint="eastAsia"/>
          <w:lang w:eastAsia="zh-CN"/>
        </w:rPr>
        <w:t>④</w:t>
      </w:r>
      <w:r>
        <w:t>财政部关于印发</w:t>
      </w:r>
      <w:r>
        <w:rPr>
          <w:rFonts w:hint="eastAsia"/>
          <w:lang w:eastAsia="zh-CN"/>
        </w:rPr>
        <w:t>《</w:t>
      </w:r>
      <w:r>
        <w:t>项目支出绩效评价管理办法</w:t>
      </w:r>
      <w:r>
        <w:rPr>
          <w:rFonts w:hint="eastAsia"/>
          <w:lang w:eastAsia="zh-CN"/>
        </w:rPr>
        <w:t>》</w:t>
      </w:r>
      <w:r>
        <w:t>的通知（财预〔2020〕10号）；</w:t>
      </w:r>
    </w:p>
    <w:p>
      <w:pPr>
        <w:bidi w:val="0"/>
        <w:rPr>
          <w:rFonts w:hint="eastAsia"/>
          <w:lang w:eastAsia="zh-CN"/>
        </w:rPr>
      </w:pPr>
      <w:r>
        <w:rPr>
          <w:rFonts w:hint="eastAsia"/>
          <w:lang w:eastAsia="zh-CN"/>
        </w:rPr>
        <w:t>⑤</w:t>
      </w:r>
      <w:r>
        <w:rPr>
          <w:rFonts w:hint="eastAsia"/>
          <w:lang w:val="en-US" w:eastAsia="zh-CN"/>
        </w:rPr>
        <w:t>承德市财政局</w:t>
      </w:r>
      <w:r>
        <w:rPr>
          <w:rFonts w:hint="eastAsia"/>
          <w:lang w:eastAsia="zh-CN"/>
        </w:rPr>
        <w:t>关于印发《市级项目支出绩效财政和部门重点评价工作规程（试行）》的通知（承财评价</w:t>
      </w:r>
      <w:r>
        <w:rPr>
          <w:rFonts w:hint="eastAsia"/>
        </w:rPr>
        <w:t>〔20</w:t>
      </w:r>
      <w:r>
        <w:rPr>
          <w:rFonts w:hint="eastAsia"/>
          <w:lang w:val="en-US" w:eastAsia="zh-CN"/>
        </w:rPr>
        <w:t>21</w:t>
      </w:r>
      <w:r>
        <w:rPr>
          <w:rFonts w:hint="eastAsia"/>
        </w:rPr>
        <w:t>〕</w:t>
      </w:r>
      <w:r>
        <w:rPr>
          <w:rFonts w:hint="eastAsia"/>
          <w:lang w:eastAsia="zh-CN"/>
        </w:rPr>
        <w:t>10号）。</w:t>
      </w:r>
    </w:p>
    <w:p>
      <w:pPr>
        <w:bidi w:val="0"/>
        <w:rPr>
          <w:b/>
          <w:bCs/>
        </w:rPr>
      </w:pPr>
      <w:r>
        <w:rPr>
          <w:rFonts w:hint="eastAsia"/>
          <w:b/>
          <w:bCs/>
          <w:lang w:val="en-US" w:eastAsia="zh-CN"/>
        </w:rPr>
        <w:t>（2）项目</w:t>
      </w:r>
      <w:r>
        <w:rPr>
          <w:b/>
          <w:bCs/>
        </w:rPr>
        <w:t>相关工作计划、工作汇报等</w:t>
      </w:r>
    </w:p>
    <w:p>
      <w:pPr>
        <w:bidi w:val="0"/>
        <w:rPr>
          <w:rFonts w:hint="eastAsia"/>
          <w:lang w:eastAsia="zh-CN"/>
        </w:rPr>
      </w:pPr>
      <w:r>
        <w:t>在评价中依据的关工作计划、工作汇报包含但不限于</w:t>
      </w:r>
      <w:r>
        <w:rPr>
          <w:rFonts w:hint="eastAsia"/>
          <w:lang w:eastAsia="zh-CN"/>
        </w:rPr>
        <w:t>：</w:t>
      </w:r>
    </w:p>
    <w:p>
      <w:pPr>
        <w:bidi w:val="0"/>
      </w:pPr>
      <w:r>
        <w:rPr>
          <w:rFonts w:hint="eastAsia"/>
          <w:lang w:eastAsia="zh-CN"/>
        </w:rPr>
        <w:t>①</w:t>
      </w:r>
      <w:r>
        <w:t>预算部门职能职责、工作计划；</w:t>
      </w:r>
    </w:p>
    <w:p>
      <w:pPr>
        <w:bidi w:val="0"/>
      </w:pPr>
      <w:r>
        <w:rPr>
          <w:rFonts w:hint="eastAsia"/>
          <w:lang w:eastAsia="zh-CN"/>
        </w:rPr>
        <w:t>②</w:t>
      </w:r>
      <w:r>
        <w:t>项目申报书、项目绩效目标申报表、项目工作进展汇报等相关材料，财政部门预算批复，年度决算报告；</w:t>
      </w:r>
    </w:p>
    <w:p>
      <w:pPr>
        <w:bidi w:val="0"/>
      </w:pPr>
      <w:r>
        <w:rPr>
          <w:rFonts w:hint="eastAsia"/>
          <w:lang w:eastAsia="zh-CN"/>
        </w:rPr>
        <w:t>③</w:t>
      </w:r>
      <w:r>
        <w:t>预算管理制度、资金及财务管理办法、财务会计资料；</w:t>
      </w:r>
    </w:p>
    <w:p>
      <w:pPr>
        <w:bidi w:val="0"/>
      </w:pPr>
      <w:r>
        <w:rPr>
          <w:rFonts w:hint="eastAsia"/>
          <w:lang w:eastAsia="zh-CN"/>
        </w:rPr>
        <w:t>④</w:t>
      </w:r>
      <w:r>
        <w:t>项目工作总结等相关资料；</w:t>
      </w:r>
    </w:p>
    <w:p>
      <w:pPr>
        <w:bidi w:val="0"/>
      </w:pPr>
      <w:r>
        <w:rPr>
          <w:rFonts w:hint="eastAsia"/>
          <w:lang w:eastAsia="zh-CN"/>
        </w:rPr>
        <w:t>⑤</w:t>
      </w:r>
      <w:r>
        <w:t>项目成果及其他相关资料。</w:t>
      </w:r>
    </w:p>
    <w:p>
      <w:pPr>
        <w:pStyle w:val="5"/>
        <w:bidi w:val="0"/>
      </w:pPr>
      <w:bookmarkStart w:id="73" w:name="_Toc513577193"/>
      <w:bookmarkStart w:id="74" w:name="_Toc30814"/>
      <w:bookmarkStart w:id="75" w:name="_Toc32273_WPSOffice_Level2"/>
      <w:bookmarkStart w:id="76" w:name="_Toc13856"/>
      <w:bookmarkStart w:id="77" w:name="_Toc9439_WPSOffice_Level1"/>
      <w:bookmarkStart w:id="78" w:name="_Toc15220"/>
      <w:bookmarkStart w:id="79" w:name="_Toc46252314"/>
      <w:r>
        <w:rPr>
          <w:rFonts w:hint="eastAsia"/>
          <w:lang w:val="en-US" w:eastAsia="zh-CN"/>
        </w:rPr>
        <w:t>3.</w:t>
      </w:r>
      <w:r>
        <w:t>评价方法</w:t>
      </w:r>
      <w:bookmarkEnd w:id="73"/>
      <w:bookmarkEnd w:id="74"/>
      <w:bookmarkEnd w:id="75"/>
      <w:bookmarkEnd w:id="76"/>
      <w:bookmarkEnd w:id="77"/>
      <w:bookmarkEnd w:id="78"/>
      <w:bookmarkEnd w:id="79"/>
    </w:p>
    <w:p>
      <w:pPr>
        <w:bidi w:val="0"/>
      </w:pPr>
      <w:bookmarkStart w:id="80" w:name="_Toc26437"/>
      <w:bookmarkStart w:id="81" w:name="_Toc46252315"/>
      <w:bookmarkStart w:id="82" w:name="_Toc513577194"/>
      <w:bookmarkStart w:id="83" w:name="_Toc7366_WPSOffice_Level2"/>
      <w:bookmarkStart w:id="84" w:name="_Toc8709"/>
      <w:bookmarkStart w:id="85" w:name="_Toc12672_WPSOffice_Level1"/>
      <w:bookmarkStart w:id="86" w:name="_Toc19018"/>
      <w:r>
        <w:t>本次绩效评价属于项目完成结果评价，主要采用成本效益法和因素分析法等绩效评价方法</w:t>
      </w:r>
      <w:r>
        <w:rPr>
          <w:rFonts w:hint="eastAsia"/>
          <w:lang w:eastAsia="zh-CN"/>
        </w:rPr>
        <w:t>，</w:t>
      </w:r>
      <w:r>
        <w:rPr>
          <w:rFonts w:hint="eastAsia"/>
        </w:rPr>
        <w:t>对项目采取现场评价的方式进行评价，进行现场勘察、综合评判</w:t>
      </w:r>
      <w:r>
        <w:t>。</w:t>
      </w:r>
      <w:r>
        <w:rPr>
          <w:rFonts w:hint="eastAsia"/>
          <w:lang w:val="en-US" w:eastAsia="zh-CN"/>
        </w:rPr>
        <w:t>我局根据实际情况与年度绩效目标设定了绩效评价指标体系</w:t>
      </w:r>
      <w:r>
        <w:t>，对照绩效评价指标</w:t>
      </w:r>
      <w:r>
        <w:rPr>
          <w:rFonts w:hint="eastAsia"/>
          <w:lang w:val="en-US" w:eastAsia="zh-CN"/>
        </w:rPr>
        <w:t>对项目</w:t>
      </w:r>
      <w:r>
        <w:t>进行总体评价，出具综合评价意见。</w:t>
      </w:r>
    </w:p>
    <w:bookmarkEnd w:id="80"/>
    <w:bookmarkEnd w:id="81"/>
    <w:bookmarkEnd w:id="82"/>
    <w:bookmarkEnd w:id="83"/>
    <w:bookmarkEnd w:id="84"/>
    <w:bookmarkEnd w:id="85"/>
    <w:bookmarkEnd w:id="86"/>
    <w:p>
      <w:pPr>
        <w:pStyle w:val="4"/>
        <w:bidi w:val="0"/>
      </w:pPr>
      <w:bookmarkStart w:id="87" w:name="_Toc19020"/>
      <w:bookmarkStart w:id="88" w:name="_Toc15597"/>
      <w:bookmarkStart w:id="89" w:name="_Toc9725"/>
      <w:bookmarkStart w:id="90" w:name="_Toc20576"/>
      <w:bookmarkStart w:id="91" w:name="_Toc3877"/>
      <w:bookmarkStart w:id="92" w:name="_Toc23370"/>
      <w:bookmarkStart w:id="93" w:name="_Toc12655_WPSOffice_Level1"/>
      <w:bookmarkStart w:id="94" w:name="_Toc513577195"/>
      <w:bookmarkStart w:id="95" w:name="_Toc32033_WPSOffice_Level1"/>
      <w:bookmarkStart w:id="96" w:name="_Toc46252316"/>
      <w:r>
        <w:rPr>
          <w:rFonts w:hint="eastAsia"/>
        </w:rPr>
        <w:t>（三）评价指标体系及评价标准说明</w:t>
      </w:r>
      <w:bookmarkEnd w:id="87"/>
      <w:bookmarkEnd w:id="88"/>
      <w:bookmarkEnd w:id="89"/>
    </w:p>
    <w:p>
      <w:pPr>
        <w:pStyle w:val="5"/>
        <w:bidi w:val="0"/>
      </w:pPr>
      <w:r>
        <w:rPr>
          <w:rFonts w:hint="eastAsia"/>
        </w:rPr>
        <w:t>1.评价指标及指标体系</w:t>
      </w:r>
    </w:p>
    <w:p>
      <w:pPr>
        <w:bidi w:val="0"/>
      </w:pPr>
      <w:r>
        <w:t>本次绩效评价指标设计以</w:t>
      </w:r>
      <w:r>
        <w:rPr>
          <w:rFonts w:hint="eastAsia"/>
          <w:lang w:eastAsia="zh-CN"/>
        </w:rPr>
        <w:t>“医保经办大厅装修改造项目”</w:t>
      </w:r>
      <w:r>
        <w:rPr>
          <w:rFonts w:hint="eastAsia"/>
        </w:rPr>
        <w:t>项目</w:t>
      </w:r>
      <w:r>
        <w:t>建设发展规划为着眼点，依据国家、</w:t>
      </w:r>
      <w:r>
        <w:rPr>
          <w:rFonts w:hint="eastAsia"/>
          <w:lang w:val="en-US" w:eastAsia="zh-CN"/>
        </w:rPr>
        <w:t>承德市</w:t>
      </w:r>
      <w:r>
        <w:t>对</w:t>
      </w:r>
      <w:r>
        <w:rPr>
          <w:rFonts w:hint="eastAsia"/>
          <w:lang w:val="en-US" w:eastAsia="zh-CN"/>
        </w:rPr>
        <w:t>该项目</w:t>
      </w:r>
      <w:r>
        <w:t>的</w:t>
      </w:r>
      <w:r>
        <w:rPr>
          <w:rFonts w:hint="eastAsia"/>
        </w:rPr>
        <w:t>定位</w:t>
      </w:r>
      <w:r>
        <w:t>和</w:t>
      </w:r>
      <w:r>
        <w:rPr>
          <w:rFonts w:hint="eastAsia"/>
        </w:rPr>
        <w:t>要求</w:t>
      </w:r>
      <w:r>
        <w:t>，依托财政部绩效评价指标体系，在分析政策文件材料的基础上，结合预算和资金使用、管理机制、职责内涵等因素，按照项目内在逻辑性和以结果为导向的原则性，构建了项目</w:t>
      </w:r>
      <w:r>
        <w:rPr>
          <w:rFonts w:hint="eastAsia"/>
          <w:lang w:val="en-US" w:eastAsia="zh-CN"/>
        </w:rPr>
        <w:t>决策</w:t>
      </w:r>
      <w:r>
        <w:t>、项目</w:t>
      </w:r>
      <w:r>
        <w:rPr>
          <w:rFonts w:hint="eastAsia"/>
          <w:lang w:val="en-US" w:eastAsia="zh-CN"/>
        </w:rPr>
        <w:t>过程</w:t>
      </w:r>
      <w:r>
        <w:t>、项目产出及项目效果的绩效评价指标框架。详见表</w:t>
      </w:r>
      <w:r>
        <w:rPr>
          <w:rFonts w:hint="eastAsia"/>
          <w:lang w:val="en-US" w:eastAsia="zh-CN"/>
        </w:rPr>
        <w:t>附件1</w:t>
      </w:r>
      <w:r>
        <w:t>。</w:t>
      </w:r>
    </w:p>
    <w:p>
      <w:pPr>
        <w:bidi w:val="0"/>
      </w:pPr>
      <w:r>
        <w:rPr>
          <w:rFonts w:hint="eastAsia"/>
        </w:rPr>
        <w:t>项目</w:t>
      </w:r>
      <w:r>
        <w:rPr>
          <w:rFonts w:hint="eastAsia"/>
          <w:lang w:val="en-US" w:eastAsia="zh-CN"/>
        </w:rPr>
        <w:t>决策</w:t>
      </w:r>
      <w:r>
        <w:rPr>
          <w:rFonts w:hint="eastAsia"/>
        </w:rPr>
        <w:t>是考核项目的逻辑起点是否准确，本次评价将从</w:t>
      </w:r>
      <w:r>
        <w:rPr>
          <w:rFonts w:hint="eastAsia"/>
          <w:lang w:val="en-US" w:eastAsia="zh-CN"/>
        </w:rPr>
        <w:t>项目立项</w:t>
      </w:r>
      <w:r>
        <w:rPr>
          <w:rFonts w:hint="eastAsia"/>
        </w:rPr>
        <w:t>、绩效目标和资金投入三方面来考核项目实施的先决条件是否完善。</w:t>
      </w:r>
    </w:p>
    <w:p>
      <w:pPr>
        <w:bidi w:val="0"/>
      </w:pPr>
      <w:r>
        <w:rPr>
          <w:rFonts w:hint="eastAsia"/>
        </w:rPr>
        <w:t>项目过程需要组织管理和制度建设来保障实施，缺一不可，因此，在指标体系设置中按照</w:t>
      </w:r>
      <w:r>
        <w:rPr>
          <w:rFonts w:hint="eastAsia"/>
          <w:lang w:val="en-US" w:eastAsia="zh-CN"/>
        </w:rPr>
        <w:t>项目</w:t>
      </w:r>
      <w:r>
        <w:rPr>
          <w:rFonts w:hint="eastAsia"/>
        </w:rPr>
        <w:t>管理和资金管理进行分类。</w:t>
      </w:r>
    </w:p>
    <w:p>
      <w:pPr>
        <w:bidi w:val="0"/>
      </w:pPr>
      <w:r>
        <w:rPr>
          <w:rFonts w:hint="eastAsia"/>
        </w:rPr>
        <w:t>项目产出涵盖数量、质量、时效和成本指标设置由此展开。</w:t>
      </w:r>
    </w:p>
    <w:p>
      <w:pPr>
        <w:bidi w:val="0"/>
      </w:pPr>
      <w:r>
        <w:rPr>
          <w:rFonts w:hint="eastAsia"/>
        </w:rPr>
        <w:t>项目效果主要是从</w:t>
      </w:r>
      <w:r>
        <w:rPr>
          <w:rFonts w:hint="eastAsia"/>
          <w:lang w:val="en-US" w:eastAsia="zh-CN"/>
        </w:rPr>
        <w:t>经济效益</w:t>
      </w:r>
      <w:r>
        <w:rPr>
          <w:rFonts w:hint="eastAsia"/>
        </w:rPr>
        <w:t>、</w:t>
      </w:r>
      <w:r>
        <w:rPr>
          <w:rFonts w:hint="eastAsia"/>
          <w:lang w:val="en-US" w:eastAsia="zh-CN"/>
        </w:rPr>
        <w:t>社会效益</w:t>
      </w:r>
      <w:r>
        <w:rPr>
          <w:rFonts w:hint="eastAsia"/>
        </w:rPr>
        <w:t>、</w:t>
      </w:r>
      <w:r>
        <w:rPr>
          <w:rFonts w:hint="eastAsia"/>
          <w:lang w:val="en-US" w:eastAsia="zh-CN"/>
        </w:rPr>
        <w:t>生态效益、可持续发展与社会公众满意度</w:t>
      </w:r>
      <w:r>
        <w:rPr>
          <w:rFonts w:hint="eastAsia"/>
        </w:rPr>
        <w:t>等方面进行量化设计。</w:t>
      </w:r>
    </w:p>
    <w:p>
      <w:pPr>
        <w:pStyle w:val="5"/>
        <w:bidi w:val="0"/>
      </w:pPr>
      <w:r>
        <w:rPr>
          <w:rFonts w:hint="eastAsia"/>
        </w:rPr>
        <w:t>2</w:t>
      </w:r>
      <w:r>
        <w:t>.</w:t>
      </w:r>
      <w:r>
        <w:rPr>
          <w:rFonts w:hint="eastAsia"/>
        </w:rPr>
        <w:t>综合绩效级次评定标准</w:t>
      </w:r>
    </w:p>
    <w:p>
      <w:pPr>
        <w:bidi w:val="0"/>
        <w:rPr>
          <w:lang w:val="en-US"/>
        </w:rPr>
      </w:pPr>
      <w:r>
        <w:rPr>
          <w:rFonts w:hint="eastAsia"/>
          <w:lang w:val="en-US"/>
        </w:rPr>
        <w:t>本次绩效评价综合绩效级别依据《项目支出绩效评价管理办法》（财预〔2020〕10号）文件确定，绩效评价结果采取评分和评级相结合的方式，总分设置为100分，等级划分为四档：</w:t>
      </w:r>
    </w:p>
    <w:p>
      <w:pPr>
        <w:bidi w:val="0"/>
        <w:rPr>
          <w:lang w:val="en-US"/>
        </w:rPr>
      </w:pPr>
      <w:r>
        <w:rPr>
          <w:rFonts w:hint="eastAsia"/>
          <w:lang w:val="en-US"/>
        </w:rPr>
        <w:t>综合得分在90-100分（含90分）为优；</w:t>
      </w:r>
    </w:p>
    <w:p>
      <w:pPr>
        <w:bidi w:val="0"/>
        <w:rPr>
          <w:lang w:val="en-US"/>
        </w:rPr>
      </w:pPr>
      <w:r>
        <w:rPr>
          <w:rFonts w:hint="eastAsia"/>
          <w:lang w:val="en-US"/>
        </w:rPr>
        <w:t>综合得分在80—89分（含80分）为良；</w:t>
      </w:r>
    </w:p>
    <w:p>
      <w:pPr>
        <w:bidi w:val="0"/>
        <w:rPr>
          <w:lang w:val="en-US"/>
        </w:rPr>
      </w:pPr>
      <w:r>
        <w:rPr>
          <w:rFonts w:hint="eastAsia"/>
          <w:lang w:val="en-US"/>
        </w:rPr>
        <w:t>综合得分在60-79分（含60分）为中；</w:t>
      </w:r>
    </w:p>
    <w:p>
      <w:pPr>
        <w:bidi w:val="0"/>
        <w:rPr>
          <w:lang w:val="en-US"/>
        </w:rPr>
      </w:pPr>
      <w:r>
        <w:rPr>
          <w:rFonts w:hint="eastAsia"/>
          <w:lang w:val="en-US"/>
        </w:rPr>
        <w:t>综合得分在60分以下为差。</w:t>
      </w:r>
    </w:p>
    <w:p>
      <w:pPr>
        <w:pStyle w:val="4"/>
        <w:bidi w:val="0"/>
        <w:rPr>
          <w:rFonts w:hint="eastAsia"/>
          <w:lang w:val="en-US" w:eastAsia="zh-CN"/>
        </w:rPr>
      </w:pPr>
      <w:bookmarkStart w:id="97" w:name="_Toc7821"/>
      <w:bookmarkStart w:id="98" w:name="_Toc30377"/>
      <w:r>
        <w:rPr>
          <w:rFonts w:hint="eastAsia"/>
          <w:lang w:val="en-US" w:eastAsia="zh-CN"/>
        </w:rPr>
        <w:t>（四）评价工作过程</w:t>
      </w:r>
      <w:bookmarkEnd w:id="97"/>
      <w:bookmarkEnd w:id="98"/>
    </w:p>
    <w:p>
      <w:pPr>
        <w:pStyle w:val="5"/>
        <w:bidi w:val="0"/>
      </w:pPr>
      <w:r>
        <w:rPr>
          <w:rFonts w:hint="eastAsia"/>
        </w:rPr>
        <w:t>1.前期准备</w:t>
      </w:r>
    </w:p>
    <w:p>
      <w:pPr>
        <w:bidi w:val="0"/>
        <w:rPr>
          <w:rFonts w:hint="eastAsia"/>
          <w:lang w:val="en-US"/>
        </w:rPr>
      </w:pPr>
      <w:r>
        <w:rPr>
          <w:rFonts w:hint="eastAsia"/>
          <w:lang w:val="en-US"/>
        </w:rPr>
        <w:t>前期准备时间为202</w:t>
      </w:r>
      <w:r>
        <w:rPr>
          <w:rFonts w:hint="eastAsia"/>
          <w:lang w:val="en-US" w:eastAsia="zh-CN"/>
        </w:rPr>
        <w:t>1</w:t>
      </w:r>
      <w:r>
        <w:rPr>
          <w:rFonts w:hint="eastAsia"/>
          <w:lang w:val="en-US"/>
        </w:rPr>
        <w:t>年</w:t>
      </w:r>
      <w:r>
        <w:rPr>
          <w:rFonts w:hint="eastAsia"/>
          <w:lang w:val="en-US" w:eastAsia="zh-CN"/>
        </w:rPr>
        <w:t>5</w:t>
      </w:r>
      <w:r>
        <w:rPr>
          <w:rFonts w:hint="eastAsia"/>
          <w:lang w:val="en-US"/>
        </w:rPr>
        <w:t>月</w:t>
      </w:r>
      <w:r>
        <w:rPr>
          <w:rFonts w:hint="eastAsia"/>
          <w:lang w:val="en-US" w:eastAsia="zh-CN"/>
        </w:rPr>
        <w:t>24</w:t>
      </w:r>
      <w:r>
        <w:rPr>
          <w:rFonts w:hint="eastAsia"/>
          <w:lang w:val="en-US"/>
        </w:rPr>
        <w:t>日-</w:t>
      </w:r>
      <w:r>
        <w:rPr>
          <w:rFonts w:hint="eastAsia"/>
          <w:lang w:val="en-US" w:eastAsia="zh-CN"/>
        </w:rPr>
        <w:t>6</w:t>
      </w:r>
      <w:r>
        <w:rPr>
          <w:rFonts w:hint="eastAsia"/>
          <w:lang w:val="en-US"/>
        </w:rPr>
        <w:t>月</w:t>
      </w:r>
      <w:r>
        <w:rPr>
          <w:rFonts w:hint="eastAsia"/>
          <w:lang w:val="en-US" w:eastAsia="zh-CN"/>
        </w:rPr>
        <w:t>24</w:t>
      </w:r>
      <w:r>
        <w:rPr>
          <w:rFonts w:hint="eastAsia"/>
          <w:lang w:val="en-US"/>
        </w:rPr>
        <w:t>日，具体内容如下：</w:t>
      </w:r>
    </w:p>
    <w:p>
      <w:pPr>
        <w:bidi w:val="0"/>
        <w:rPr>
          <w:rFonts w:hint="eastAsia"/>
          <w:lang w:val="en-US"/>
        </w:rPr>
      </w:pPr>
      <w:r>
        <w:rPr>
          <w:rFonts w:hint="eastAsia"/>
          <w:lang w:val="en-US"/>
        </w:rPr>
        <w:t>（1）</w:t>
      </w:r>
      <w:r>
        <w:rPr>
          <w:rFonts w:hint="eastAsia"/>
          <w:lang w:val="en-US" w:eastAsia="zh-CN"/>
        </w:rPr>
        <w:t>我局于5月24日</w:t>
      </w:r>
      <w:r>
        <w:rPr>
          <w:rFonts w:hint="eastAsia"/>
          <w:lang w:val="en-US"/>
        </w:rPr>
        <w:t>成立评价小组，明确评价对象、评价范围、评价流程以及评价方法，</w:t>
      </w:r>
      <w:r>
        <w:rPr>
          <w:rFonts w:hint="eastAsia"/>
          <w:lang w:val="en-US" w:eastAsia="zh-CN"/>
        </w:rPr>
        <w:t>并</w:t>
      </w:r>
      <w:r>
        <w:rPr>
          <w:rFonts w:hint="eastAsia"/>
          <w:lang w:val="en-US"/>
        </w:rPr>
        <w:t>对</w:t>
      </w:r>
      <w:r>
        <w:rPr>
          <w:rFonts w:hint="eastAsia"/>
          <w:lang w:val="en-US" w:eastAsia="zh-CN"/>
        </w:rPr>
        <w:t>评价小组</w:t>
      </w:r>
      <w:r>
        <w:rPr>
          <w:rFonts w:hint="eastAsia"/>
          <w:lang w:val="en-US"/>
        </w:rPr>
        <w:t>人员进行业务培训，统一评价思路和方法，落实评价任务。</w:t>
      </w:r>
    </w:p>
    <w:p>
      <w:pPr>
        <w:bidi w:val="0"/>
        <w:rPr>
          <w:rFonts w:hint="eastAsia"/>
          <w:lang w:val="en-US"/>
        </w:rPr>
      </w:pPr>
      <w:r>
        <w:rPr>
          <w:rFonts w:hint="eastAsia"/>
          <w:lang w:val="en-US"/>
        </w:rPr>
        <w:t>（2）</w:t>
      </w:r>
      <w:r>
        <w:rPr>
          <w:rFonts w:hint="eastAsia"/>
          <w:lang w:val="en-US" w:eastAsia="zh-CN"/>
        </w:rPr>
        <w:t>了解项目基本情况</w:t>
      </w:r>
      <w:r>
        <w:rPr>
          <w:rFonts w:hint="eastAsia"/>
          <w:lang w:val="en-US"/>
        </w:rPr>
        <w:t>，</w:t>
      </w:r>
      <w:r>
        <w:rPr>
          <w:rFonts w:hint="eastAsia"/>
          <w:lang w:val="en-US" w:eastAsia="zh-CN"/>
        </w:rPr>
        <w:t>研读项目材料，</w:t>
      </w:r>
      <w:r>
        <w:rPr>
          <w:rFonts w:hint="eastAsia"/>
          <w:lang w:val="en-US"/>
        </w:rPr>
        <w:t>设计绩效</w:t>
      </w:r>
      <w:r>
        <w:rPr>
          <w:rFonts w:hint="eastAsia"/>
          <w:lang w:val="en-US" w:eastAsia="zh-CN"/>
        </w:rPr>
        <w:t>评价</w:t>
      </w:r>
      <w:r>
        <w:rPr>
          <w:rFonts w:hint="eastAsia"/>
          <w:lang w:val="en-US"/>
        </w:rPr>
        <w:t>指标，编制评价方案</w:t>
      </w:r>
      <w:r>
        <w:rPr>
          <w:rFonts w:hint="eastAsia"/>
          <w:lang w:val="en-US" w:eastAsia="zh-CN"/>
        </w:rPr>
        <w:t>，</w:t>
      </w:r>
      <w:r>
        <w:rPr>
          <w:rFonts w:hint="eastAsia"/>
          <w:lang w:val="en-US"/>
        </w:rPr>
        <w:t>向</w:t>
      </w:r>
      <w:r>
        <w:rPr>
          <w:rFonts w:hint="eastAsia"/>
          <w:lang w:val="en-US" w:eastAsia="zh-CN"/>
        </w:rPr>
        <w:t>项目负责人</w:t>
      </w:r>
      <w:r>
        <w:rPr>
          <w:rFonts w:hint="eastAsia"/>
          <w:lang w:val="en-US"/>
        </w:rPr>
        <w:t>提交评价方案，并根据方案意见进行修订。</w:t>
      </w:r>
    </w:p>
    <w:p>
      <w:pPr>
        <w:pStyle w:val="5"/>
        <w:bidi w:val="0"/>
      </w:pPr>
      <w:r>
        <w:rPr>
          <w:rFonts w:hint="eastAsia"/>
        </w:rPr>
        <w:t>2.组织实施</w:t>
      </w:r>
    </w:p>
    <w:p>
      <w:pPr>
        <w:bidi w:val="0"/>
        <w:rPr>
          <w:rFonts w:hint="eastAsia"/>
        </w:rPr>
      </w:pPr>
      <w:r>
        <w:rPr>
          <w:rFonts w:hint="eastAsia"/>
        </w:rPr>
        <w:t>项目实施时间为202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r>
        <w:rPr>
          <w:rFonts w:hint="eastAsia"/>
          <w:lang w:val="en-US" w:eastAsia="zh-CN"/>
        </w:rPr>
        <w:t>7</w:t>
      </w:r>
      <w:r>
        <w:rPr>
          <w:rFonts w:hint="eastAsia"/>
        </w:rPr>
        <w:t>月</w:t>
      </w:r>
      <w:r>
        <w:rPr>
          <w:rFonts w:hint="eastAsia"/>
          <w:lang w:val="en-US" w:eastAsia="zh-CN"/>
        </w:rPr>
        <w:t>25</w:t>
      </w:r>
      <w:r>
        <w:rPr>
          <w:rFonts w:hint="eastAsia"/>
        </w:rPr>
        <w:t>日，具体内容如下：</w:t>
      </w:r>
    </w:p>
    <w:p>
      <w:pPr>
        <w:bidi w:val="0"/>
        <w:rPr>
          <w:rFonts w:hint="eastAsia"/>
        </w:rPr>
      </w:pPr>
      <w:r>
        <w:rPr>
          <w:rFonts w:hint="eastAsia"/>
          <w:lang w:val="en-US" w:eastAsia="zh-CN"/>
        </w:rPr>
        <w:t>评价小组赴项目现场</w:t>
      </w:r>
      <w:r>
        <w:rPr>
          <w:rFonts w:hint="eastAsia"/>
        </w:rPr>
        <w:t>进行调研。采取勘察、问询等多种方式，对</w:t>
      </w:r>
      <w:r>
        <w:rPr>
          <w:rFonts w:hint="eastAsia"/>
          <w:lang w:val="en-US" w:eastAsia="zh-CN"/>
        </w:rPr>
        <w:t>了解到的项目</w:t>
      </w:r>
      <w:r>
        <w:rPr>
          <w:rFonts w:hint="eastAsia"/>
        </w:rPr>
        <w:t>情况进行核实，并对所掌握的有关信息资料进行分类、整理和初步分析，形成评价意见。</w:t>
      </w:r>
    </w:p>
    <w:p>
      <w:pPr>
        <w:pStyle w:val="5"/>
        <w:bidi w:val="0"/>
        <w:rPr>
          <w:rFonts w:hint="eastAsia"/>
          <w:lang w:val="en-US" w:eastAsia="zh-CN"/>
        </w:rPr>
      </w:pPr>
      <w:r>
        <w:rPr>
          <w:rFonts w:hint="eastAsia"/>
          <w:lang w:val="en-US" w:eastAsia="zh-CN"/>
        </w:rPr>
        <w:t>3.报告撰写</w:t>
      </w:r>
    </w:p>
    <w:p>
      <w:pPr>
        <w:bidi w:val="0"/>
        <w:rPr>
          <w:rFonts w:hint="eastAsia"/>
        </w:rPr>
      </w:pPr>
      <w:r>
        <w:rPr>
          <w:rFonts w:hint="eastAsia"/>
        </w:rPr>
        <w:t>项目实施时间为202</w:t>
      </w:r>
      <w:r>
        <w:rPr>
          <w:rFonts w:hint="eastAsia"/>
          <w:lang w:val="en-US" w:eastAsia="zh-CN"/>
        </w:rPr>
        <w:t>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r>
        <w:rPr>
          <w:rFonts w:hint="eastAsia"/>
          <w:lang w:val="en-US" w:eastAsia="zh-CN"/>
        </w:rPr>
        <w:t>8</w:t>
      </w:r>
      <w:r>
        <w:rPr>
          <w:rFonts w:hint="eastAsia"/>
        </w:rPr>
        <w:t>月</w:t>
      </w:r>
      <w:r>
        <w:rPr>
          <w:rFonts w:hint="eastAsia"/>
          <w:lang w:val="en-US" w:eastAsia="zh-CN"/>
        </w:rPr>
        <w:t>26</w:t>
      </w:r>
      <w:r>
        <w:rPr>
          <w:rFonts w:hint="eastAsia"/>
        </w:rPr>
        <w:t>日，具体内容如下：</w:t>
      </w:r>
    </w:p>
    <w:p>
      <w:pPr>
        <w:bidi w:val="0"/>
        <w:rPr>
          <w:rFonts w:hint="default"/>
          <w:lang w:val="en-US" w:eastAsia="zh-CN"/>
        </w:rPr>
      </w:pPr>
    </w:p>
    <w:p>
      <w:pPr>
        <w:bidi w:val="0"/>
        <w:rPr>
          <w:rFonts w:hint="eastAsia"/>
          <w:lang w:val="en-US" w:eastAsia="zh-CN"/>
        </w:rPr>
      </w:pPr>
      <w:r>
        <w:rPr>
          <w:rFonts w:hint="default"/>
          <w:lang w:val="en-US" w:eastAsia="zh-CN"/>
        </w:rPr>
        <w:t>评价</w:t>
      </w:r>
      <w:r>
        <w:rPr>
          <w:rFonts w:hint="eastAsia"/>
          <w:lang w:val="en-US" w:eastAsia="zh-CN"/>
        </w:rPr>
        <w:t>小组</w:t>
      </w:r>
      <w:r>
        <w:rPr>
          <w:rFonts w:hint="default"/>
          <w:lang w:val="en-US" w:eastAsia="zh-CN"/>
        </w:rPr>
        <w:t>根据整理后的数据和已确定的评价指标，针对项目实施必要性、项目实施可行性、项目绩效目标实现情况、财政支持范围方式、项目预算编制等方面进行重点分析。在数据分析过程中，广泛运用各种数据分析工具，完成指标评分、绩效分析、工作底稿、评分结果综合提炼等步骤，形成</w:t>
      </w:r>
      <w:r>
        <w:rPr>
          <w:rFonts w:hint="eastAsia"/>
        </w:rPr>
        <w:t>绩效评价报告</w:t>
      </w:r>
      <w:r>
        <w:rPr>
          <w:rFonts w:hint="eastAsia"/>
          <w:lang w:val="en-US" w:eastAsia="zh-CN"/>
        </w:rPr>
        <w:t>。</w:t>
      </w:r>
    </w:p>
    <w:p>
      <w:pPr>
        <w:rPr>
          <w:rFonts w:hint="eastAsia"/>
          <w:lang w:eastAsia="zh-CN"/>
        </w:rPr>
        <w:sectPr>
          <w:pgSz w:w="11906" w:h="16838"/>
          <w:pgMar w:top="1417" w:right="1417" w:bottom="1417" w:left="1417" w:header="624" w:footer="992" w:gutter="283"/>
          <w:pgNumType w:fmt="decimal"/>
          <w:cols w:space="0" w:num="1"/>
          <w:docGrid w:type="lines" w:linePitch="312" w:charSpace="0"/>
        </w:sectPr>
      </w:pPr>
    </w:p>
    <w:p>
      <w:pPr>
        <w:pStyle w:val="3"/>
        <w:bidi w:val="0"/>
      </w:pPr>
      <w:bookmarkStart w:id="99" w:name="_Toc20583"/>
      <w:bookmarkStart w:id="100" w:name="_Toc23305"/>
      <w:bookmarkStart w:id="101" w:name="_Toc4448"/>
      <w:r>
        <w:rPr>
          <w:rFonts w:hint="eastAsia"/>
        </w:rPr>
        <w:t>三、综合评价情况及评价结论</w:t>
      </w:r>
      <w:bookmarkEnd w:id="99"/>
      <w:bookmarkEnd w:id="100"/>
      <w:bookmarkEnd w:id="101"/>
    </w:p>
    <w:p>
      <w:pPr>
        <w:bidi w:val="0"/>
        <w:rPr>
          <w:rFonts w:hint="eastAsia"/>
        </w:rPr>
      </w:pPr>
      <w:r>
        <w:rPr>
          <w:rFonts w:hint="eastAsia"/>
          <w:lang w:val="en-US" w:eastAsia="zh-CN"/>
        </w:rPr>
        <w:t>我局“医保经办大厅装修改造</w:t>
      </w:r>
      <w:r>
        <w:rPr>
          <w:rFonts w:hint="eastAsia"/>
        </w:rPr>
        <w:t>项目</w:t>
      </w:r>
      <w:r>
        <w:rPr>
          <w:rFonts w:hint="eastAsia"/>
          <w:lang w:eastAsia="zh-CN"/>
        </w:rPr>
        <w:t>”</w:t>
      </w:r>
      <w:r>
        <w:rPr>
          <w:rFonts w:hint="eastAsia"/>
        </w:rPr>
        <w:t>各指标得分和综合评价结论具体如下：</w:t>
      </w:r>
    </w:p>
    <w:p>
      <w:pPr>
        <w:bidi w:val="0"/>
        <w:rPr>
          <w:rFonts w:hint="default"/>
          <w:lang w:val="en-US"/>
        </w:rPr>
      </w:pPr>
      <w:r>
        <w:rPr>
          <w:rFonts w:hint="eastAsia"/>
          <w:b/>
          <w:bCs/>
          <w:lang w:val="en-US" w:eastAsia="zh-CN"/>
        </w:rPr>
        <w:t>项目决策</w:t>
      </w:r>
      <w:r>
        <w:rPr>
          <w:rFonts w:hint="eastAsia"/>
          <w:b/>
          <w:bCs/>
        </w:rPr>
        <w:t>方面。该指标分值</w:t>
      </w:r>
      <w:r>
        <w:rPr>
          <w:rFonts w:hint="eastAsia"/>
          <w:b/>
          <w:bCs/>
          <w:lang w:val="en-US" w:eastAsia="zh-CN"/>
        </w:rPr>
        <w:t>16</w:t>
      </w:r>
      <w:r>
        <w:rPr>
          <w:rFonts w:hint="eastAsia"/>
          <w:b/>
          <w:bCs/>
        </w:rPr>
        <w:t>分，评价得分</w:t>
      </w:r>
      <w:r>
        <w:rPr>
          <w:rFonts w:hint="eastAsia"/>
          <w:b/>
          <w:bCs/>
          <w:highlight w:val="none"/>
          <w:lang w:val="en-US" w:eastAsia="zh-CN"/>
        </w:rPr>
        <w:t>14</w:t>
      </w:r>
      <w:r>
        <w:rPr>
          <w:rFonts w:hint="eastAsia"/>
          <w:b/>
          <w:bCs/>
        </w:rPr>
        <w:t>分。</w:t>
      </w:r>
      <w:r>
        <w:rPr>
          <w:rFonts w:hint="eastAsia"/>
        </w:rPr>
        <w:t>项目依据</w:t>
      </w:r>
      <w:r>
        <w:rPr>
          <w:rFonts w:hint="eastAsia"/>
          <w:lang w:eastAsia="zh-CN"/>
        </w:rPr>
        <w:t>《</w:t>
      </w:r>
      <w:r>
        <w:rPr>
          <w:rFonts w:hint="eastAsia"/>
          <w:lang w:val="en-US" w:eastAsia="zh-CN"/>
        </w:rPr>
        <w:t>承德市机关事务管理局 关于启动市医疗保险经办大厅装修工作的请示</w:t>
      </w:r>
      <w:r>
        <w:rPr>
          <w:rFonts w:hint="eastAsia"/>
          <w:lang w:eastAsia="zh-CN"/>
        </w:rPr>
        <w:t>》（</w:t>
      </w:r>
      <w:r>
        <w:rPr>
          <w:rFonts w:hint="eastAsia"/>
          <w:lang w:val="en-US" w:eastAsia="zh-CN"/>
        </w:rPr>
        <w:t>承事管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98</w:t>
      </w:r>
      <w:r>
        <w:rPr>
          <w:rFonts w:hint="eastAsia"/>
          <w:lang w:eastAsia="zh-CN"/>
        </w:rPr>
        <w:t>号）、《</w:t>
      </w:r>
      <w:r>
        <w:rPr>
          <w:rFonts w:hint="eastAsia"/>
          <w:lang w:val="en-US" w:eastAsia="zh-CN"/>
        </w:rPr>
        <w:t>承德市机关事务管理局 关于调整市医疗保险建设经办大厅所需业务用房面积的请示</w:t>
      </w:r>
      <w:r>
        <w:rPr>
          <w:rFonts w:hint="eastAsia"/>
          <w:lang w:eastAsia="zh-CN"/>
        </w:rPr>
        <w:t>》（承</w:t>
      </w:r>
      <w:r>
        <w:rPr>
          <w:rFonts w:hint="eastAsia"/>
          <w:lang w:val="en-US" w:eastAsia="zh-CN"/>
        </w:rPr>
        <w:t>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149</w:t>
      </w:r>
      <w:r>
        <w:rPr>
          <w:rFonts w:hint="eastAsia"/>
          <w:lang w:eastAsia="zh-CN"/>
        </w:rPr>
        <w:t>号）</w:t>
      </w:r>
      <w:r>
        <w:rPr>
          <w:rFonts w:hint="eastAsia"/>
        </w:rPr>
        <w:t>以及部门年度工作计划设置了项目工作任务</w:t>
      </w:r>
      <w:r>
        <w:rPr>
          <w:rFonts w:hint="eastAsia"/>
          <w:lang w:eastAsia="zh-CN"/>
        </w:rPr>
        <w:t>。</w:t>
      </w:r>
      <w:r>
        <w:rPr>
          <w:rFonts w:hint="eastAsia"/>
          <w:lang w:val="en-US" w:eastAsia="zh-CN"/>
        </w:rPr>
        <w:t>项目</w:t>
      </w:r>
      <w:r>
        <w:rPr>
          <w:rFonts w:hint="eastAsia"/>
        </w:rPr>
        <w:t>立项依据充分，符合国家、</w:t>
      </w:r>
      <w:r>
        <w:rPr>
          <w:rFonts w:hint="eastAsia"/>
          <w:lang w:val="en-US" w:eastAsia="zh-CN"/>
        </w:rPr>
        <w:t>河北省</w:t>
      </w:r>
      <w:r>
        <w:rPr>
          <w:rFonts w:hint="eastAsia"/>
        </w:rPr>
        <w:t>和</w:t>
      </w:r>
      <w:r>
        <w:rPr>
          <w:rFonts w:hint="eastAsia"/>
          <w:lang w:val="en-US" w:eastAsia="zh-CN"/>
        </w:rPr>
        <w:t>承德市相关规定</w:t>
      </w:r>
      <w:r>
        <w:rPr>
          <w:rFonts w:hint="eastAsia"/>
        </w:rPr>
        <w:t>，与</w:t>
      </w:r>
      <w:r>
        <w:rPr>
          <w:rFonts w:hint="eastAsia"/>
          <w:lang w:eastAsia="zh-CN"/>
        </w:rPr>
        <w:t>承德市医保局的</w:t>
      </w:r>
      <w:r>
        <w:rPr>
          <w:rFonts w:hint="eastAsia"/>
        </w:rPr>
        <w:t>职能相适应</w:t>
      </w:r>
      <w:r>
        <w:rPr>
          <w:rFonts w:hint="eastAsia"/>
          <w:lang w:eastAsia="zh-CN"/>
        </w:rPr>
        <w:t>。</w:t>
      </w:r>
      <w:r>
        <w:rPr>
          <w:rFonts w:hint="eastAsia"/>
          <w:lang w:val="en-US" w:eastAsia="zh-CN"/>
        </w:rPr>
        <w:t>预算编制较为科学，但是无可行性研究报告、初步设计报告、专家论证与集体决策</w:t>
      </w:r>
      <w:r>
        <w:rPr>
          <w:rFonts w:hint="eastAsia"/>
          <w:lang w:eastAsia="zh-CN"/>
        </w:rPr>
        <w:t>；</w:t>
      </w:r>
      <w:r>
        <w:rPr>
          <w:rFonts w:hint="eastAsia"/>
          <w:lang w:val="en-US" w:eastAsia="zh-CN"/>
        </w:rPr>
        <w:t>存在项目绩效目标不够明确，绩效指标不够完整与合理等问题。</w:t>
      </w:r>
    </w:p>
    <w:p>
      <w:pPr>
        <w:bidi w:val="0"/>
        <w:rPr>
          <w:rFonts w:hint="default"/>
          <w:lang w:val="en-US" w:eastAsia="zh-CN"/>
        </w:rPr>
      </w:pPr>
      <w:r>
        <w:rPr>
          <w:rFonts w:hint="eastAsia"/>
          <w:b/>
          <w:bCs/>
          <w:lang w:val="en-US" w:eastAsia="zh-CN"/>
        </w:rPr>
        <w:t>项目</w:t>
      </w:r>
      <w:r>
        <w:rPr>
          <w:rFonts w:hint="eastAsia"/>
          <w:b/>
          <w:bCs/>
        </w:rPr>
        <w:t>过程方面。该指标分值</w:t>
      </w:r>
      <w:r>
        <w:rPr>
          <w:rFonts w:hint="eastAsia"/>
          <w:b/>
          <w:bCs/>
          <w:lang w:val="en-US" w:eastAsia="zh-CN"/>
        </w:rPr>
        <w:t>24</w:t>
      </w:r>
      <w:r>
        <w:rPr>
          <w:rFonts w:hint="eastAsia"/>
          <w:b/>
          <w:bCs/>
        </w:rPr>
        <w:t>分，评价得分</w:t>
      </w:r>
      <w:r>
        <w:rPr>
          <w:rFonts w:hint="eastAsia"/>
          <w:b/>
          <w:bCs/>
          <w:highlight w:val="none"/>
          <w:lang w:val="en-US" w:eastAsia="zh-CN"/>
        </w:rPr>
        <w:t>21.09</w:t>
      </w:r>
      <w:r>
        <w:rPr>
          <w:rFonts w:hint="eastAsia"/>
          <w:b/>
          <w:bCs/>
        </w:rPr>
        <w:t>分。</w:t>
      </w:r>
      <w:r>
        <w:rPr>
          <w:rFonts w:hint="eastAsia"/>
        </w:rPr>
        <w:t>项目</w:t>
      </w:r>
      <w:r>
        <w:rPr>
          <w:rFonts w:hint="eastAsia"/>
          <w:lang w:val="en-US" w:eastAsia="zh-CN"/>
        </w:rPr>
        <w:t>修正后的预算执行率为86.24%，资金的拨付有完整的审批程序和手续，资金使用合规。项目</w:t>
      </w:r>
      <w:r>
        <w:rPr>
          <w:rFonts w:hint="eastAsia"/>
        </w:rPr>
        <w:t>组织机构健全、分工明确</w:t>
      </w:r>
      <w:r>
        <w:rPr>
          <w:rFonts w:hint="eastAsia"/>
          <w:lang w:eastAsia="zh-CN"/>
        </w:rPr>
        <w:t>，</w:t>
      </w:r>
      <w:r>
        <w:rPr>
          <w:rFonts w:hint="eastAsia"/>
        </w:rPr>
        <w:t>依据《河北省房屋建筑和市政基础设施工程质量监督管理实施办法》</w:t>
      </w:r>
      <w:r>
        <w:rPr>
          <w:rFonts w:hint="eastAsia"/>
          <w:lang w:val="en-US" w:eastAsia="zh-CN"/>
        </w:rPr>
        <w:t>与</w:t>
      </w:r>
      <w:r>
        <w:rPr>
          <w:rFonts w:hint="eastAsia"/>
        </w:rPr>
        <w:t>国家现行有关规范标准实施</w:t>
      </w:r>
      <w:r>
        <w:rPr>
          <w:rFonts w:hint="eastAsia"/>
          <w:lang w:val="en-US" w:eastAsia="zh-CN"/>
        </w:rPr>
        <w:t>项目</w:t>
      </w:r>
      <w:r>
        <w:rPr>
          <w:rFonts w:hint="eastAsia"/>
        </w:rPr>
        <w:t>管理，管理制度</w:t>
      </w:r>
      <w:r>
        <w:rPr>
          <w:rFonts w:hint="eastAsia"/>
          <w:lang w:val="en-US" w:eastAsia="zh-CN"/>
        </w:rPr>
        <w:t>较为</w:t>
      </w:r>
      <w:r>
        <w:rPr>
          <w:rFonts w:hint="eastAsia"/>
        </w:rPr>
        <w:t>健全、完善</w:t>
      </w:r>
      <w:r>
        <w:rPr>
          <w:rFonts w:hint="eastAsia"/>
          <w:lang w:eastAsia="zh-CN"/>
        </w:rPr>
        <w:t>，</w:t>
      </w:r>
      <w:r>
        <w:rPr>
          <w:rFonts w:hint="eastAsia"/>
        </w:rPr>
        <w:t>程序规范</w:t>
      </w:r>
      <w:r>
        <w:rPr>
          <w:rFonts w:hint="eastAsia"/>
          <w:lang w:eastAsia="zh-CN"/>
        </w:rPr>
        <w:t>，</w:t>
      </w:r>
      <w:r>
        <w:rPr>
          <w:rFonts w:hint="eastAsia"/>
        </w:rPr>
        <w:t>且执行有效</w:t>
      </w:r>
      <w:r>
        <w:rPr>
          <w:rFonts w:hint="eastAsia"/>
          <w:lang w:eastAsia="zh-CN"/>
        </w:rPr>
        <w:t>。</w:t>
      </w:r>
      <w:r>
        <w:rPr>
          <w:rFonts w:hint="eastAsia"/>
        </w:rPr>
        <w:t>项目</w:t>
      </w:r>
      <w:r>
        <w:rPr>
          <w:rFonts w:hint="eastAsia"/>
          <w:lang w:val="en-US" w:eastAsia="zh-CN"/>
        </w:rPr>
        <w:t>执行公开招标</w:t>
      </w:r>
      <w:r>
        <w:rPr>
          <w:rFonts w:hint="eastAsia"/>
        </w:rPr>
        <w:t>程序合规合法，施工单位具备相应资质，施工过程已按公开公示要求执行</w:t>
      </w:r>
      <w:r>
        <w:rPr>
          <w:rFonts w:hint="eastAsia"/>
          <w:lang w:eastAsia="zh-CN"/>
        </w:rPr>
        <w:t>，</w:t>
      </w:r>
      <w:r>
        <w:rPr>
          <w:rFonts w:hint="eastAsia"/>
          <w:lang w:val="en-US" w:eastAsia="zh-CN"/>
        </w:rPr>
        <w:t>合同管理规范</w:t>
      </w:r>
      <w:r>
        <w:rPr>
          <w:rFonts w:hint="eastAsia"/>
          <w:lang w:eastAsia="zh-CN"/>
        </w:rPr>
        <w:t>。</w:t>
      </w:r>
      <w:r>
        <w:rPr>
          <w:rFonts w:hint="eastAsia"/>
          <w:lang w:val="en-US" w:eastAsia="zh-CN"/>
        </w:rPr>
        <w:t>但是档案管理存在不足，需要进一步完善。</w:t>
      </w:r>
    </w:p>
    <w:p>
      <w:pPr>
        <w:bidi w:val="0"/>
        <w:rPr>
          <w:rFonts w:hint="default"/>
          <w:lang w:val="en-US" w:eastAsia="zh-CN"/>
        </w:rPr>
      </w:pPr>
      <w:r>
        <w:rPr>
          <w:rFonts w:hint="eastAsia"/>
          <w:b/>
          <w:bCs/>
          <w:lang w:val="en-US" w:eastAsia="zh-CN"/>
        </w:rPr>
        <w:t>项目</w:t>
      </w:r>
      <w:r>
        <w:rPr>
          <w:rFonts w:hint="eastAsia"/>
          <w:b/>
          <w:bCs/>
        </w:rPr>
        <w:t>产出方面。该指标分值</w:t>
      </w:r>
      <w:r>
        <w:rPr>
          <w:rFonts w:hint="eastAsia"/>
          <w:b/>
          <w:bCs/>
          <w:lang w:val="en-US" w:eastAsia="zh-CN"/>
        </w:rPr>
        <w:t>30</w:t>
      </w:r>
      <w:r>
        <w:rPr>
          <w:rFonts w:hint="eastAsia"/>
          <w:b/>
          <w:bCs/>
        </w:rPr>
        <w:t>分，评价得分</w:t>
      </w:r>
      <w:r>
        <w:rPr>
          <w:rFonts w:hint="eastAsia"/>
          <w:b/>
          <w:bCs/>
          <w:highlight w:val="none"/>
          <w:lang w:val="en-US" w:eastAsia="zh-CN"/>
        </w:rPr>
        <w:t>29.2</w:t>
      </w:r>
      <w:r>
        <w:rPr>
          <w:rFonts w:hint="eastAsia"/>
          <w:b/>
          <w:bCs/>
        </w:rPr>
        <w:t>分。</w:t>
      </w:r>
      <w:r>
        <w:rPr>
          <w:rFonts w:hint="eastAsia"/>
          <w:b w:val="0"/>
          <w:bCs w:val="0"/>
          <w:lang w:val="en-US" w:eastAsia="zh-CN"/>
        </w:rPr>
        <w:t>项目</w:t>
      </w:r>
      <w:r>
        <w:rPr>
          <w:rFonts w:hint="eastAsia"/>
          <w:lang w:val="en-US" w:eastAsia="zh-CN"/>
        </w:rPr>
        <w:t>基本完成预期数量要求，并在规定时间内完成，工程质量达标，通过竣工验收，但是竣工结算价超合同金额与招标控制价。</w:t>
      </w:r>
    </w:p>
    <w:p>
      <w:pPr>
        <w:bidi w:val="0"/>
        <w:rPr>
          <w:rFonts w:hint="eastAsia"/>
          <w:highlight w:val="none"/>
        </w:rPr>
      </w:pPr>
      <w:r>
        <w:rPr>
          <w:rFonts w:hint="eastAsia"/>
          <w:b/>
          <w:bCs/>
          <w:lang w:val="en-US" w:eastAsia="zh-CN"/>
        </w:rPr>
        <w:t>项目</w:t>
      </w:r>
      <w:r>
        <w:rPr>
          <w:rFonts w:hint="eastAsia"/>
          <w:b/>
          <w:bCs/>
        </w:rPr>
        <w:t>效</w:t>
      </w:r>
      <w:r>
        <w:rPr>
          <w:rFonts w:hint="eastAsia"/>
          <w:b/>
          <w:bCs/>
          <w:lang w:val="en-US" w:eastAsia="zh-CN"/>
        </w:rPr>
        <w:t>果</w:t>
      </w:r>
      <w:r>
        <w:rPr>
          <w:rFonts w:hint="eastAsia"/>
          <w:b/>
          <w:bCs/>
        </w:rPr>
        <w:t>方面。该指标分值30分，评价得分</w:t>
      </w:r>
      <w:r>
        <w:rPr>
          <w:rFonts w:hint="eastAsia"/>
          <w:b/>
          <w:bCs/>
          <w:highlight w:val="none"/>
          <w:lang w:val="en-US" w:eastAsia="zh-CN"/>
        </w:rPr>
        <w:t>28</w:t>
      </w:r>
      <w:r>
        <w:rPr>
          <w:rFonts w:hint="eastAsia"/>
          <w:b/>
          <w:bCs/>
        </w:rPr>
        <w:t>分。</w:t>
      </w:r>
      <w:r>
        <w:rPr>
          <w:rFonts w:hint="eastAsia"/>
          <w:lang w:val="en-US" w:eastAsia="zh-CN"/>
        </w:rPr>
        <w:t>项目实施完成后保障了医保经办大厅正常运转、改善了医保经办大厅的服务条件、缩短了市民办理医保业务时间与平均等待时间、提升了医保经办大厅等待区舒适度。项目在在施工过程中，未收到工程投诉与举报，</w:t>
      </w:r>
      <w:r>
        <w:rPr>
          <w:rFonts w:hint="eastAsia"/>
          <w:b w:val="0"/>
          <w:bCs w:val="0"/>
          <w:lang w:val="en-US" w:eastAsia="zh-CN"/>
        </w:rPr>
        <w:t>空气、噪声及污水排放等符合相关法律法规要求。项目</w:t>
      </w:r>
      <w:r>
        <w:rPr>
          <w:rFonts w:hint="eastAsia"/>
        </w:rPr>
        <w:t>主管部门</w:t>
      </w:r>
      <w:r>
        <w:rPr>
          <w:rFonts w:hint="eastAsia"/>
          <w:lang w:eastAsia="zh-CN"/>
        </w:rPr>
        <w:t>、</w:t>
      </w:r>
      <w:r>
        <w:rPr>
          <w:rFonts w:hint="eastAsia"/>
          <w:lang w:val="en-US" w:eastAsia="zh-CN"/>
        </w:rPr>
        <w:t>各受益方</w:t>
      </w:r>
      <w:r>
        <w:rPr>
          <w:rFonts w:hint="eastAsia"/>
        </w:rPr>
        <w:t>满意度较高，</w:t>
      </w:r>
      <w:r>
        <w:rPr>
          <w:rFonts w:hint="eastAsia"/>
          <w:highlight w:val="none"/>
          <w:lang w:val="en-US" w:eastAsia="zh-CN"/>
        </w:rPr>
        <w:t>但是</w:t>
      </w:r>
      <w:r>
        <w:rPr>
          <w:rFonts w:hint="eastAsia"/>
          <w:b w:val="0"/>
          <w:bCs w:val="0"/>
          <w:highlight w:val="none"/>
          <w:lang w:val="en-US" w:eastAsia="zh-CN"/>
        </w:rPr>
        <w:t>项目的长效管理制度有待提高。</w:t>
      </w:r>
    </w:p>
    <w:p>
      <w:pPr>
        <w:bidi w:val="0"/>
        <w:rPr>
          <w:rFonts w:hint="eastAsia"/>
        </w:rPr>
      </w:pPr>
      <w:r>
        <w:rPr>
          <w:rFonts w:hint="eastAsia"/>
        </w:rPr>
        <w:t>综上，该项目绩效评价得分为</w:t>
      </w:r>
      <w:r>
        <w:rPr>
          <w:rFonts w:hint="eastAsia"/>
          <w:highlight w:val="none"/>
          <w:lang w:val="en-US" w:eastAsia="zh-CN"/>
        </w:rPr>
        <w:t>92.29</w:t>
      </w:r>
      <w:r>
        <w:rPr>
          <w:rFonts w:hint="eastAsia"/>
        </w:rPr>
        <w:t>分，综合绩效级别为“</w:t>
      </w:r>
      <w:r>
        <w:rPr>
          <w:rFonts w:hint="eastAsia"/>
          <w:lang w:val="en-US" w:eastAsia="zh-CN"/>
        </w:rPr>
        <w:t>优</w:t>
      </w:r>
      <w:r>
        <w:rPr>
          <w:rFonts w:hint="eastAsia"/>
        </w:rPr>
        <w:t>”。评价认为，该项目投入合理、规范，过程管理较为有效，产出达到预定目标，效果较显著。</w:t>
      </w:r>
    </w:p>
    <w:p>
      <w:pPr>
        <w:bidi w:val="0"/>
      </w:pPr>
      <w:r>
        <w:rPr>
          <w:rFonts w:hint="eastAsia"/>
        </w:rPr>
        <w:t>各指标的详细得分情况详见</w:t>
      </w:r>
      <w:r>
        <w:rPr>
          <w:rFonts w:hint="eastAsia"/>
          <w:lang w:val="en-US" w:eastAsia="zh-CN"/>
        </w:rPr>
        <w:t>附件2</w:t>
      </w:r>
      <w:r>
        <w:rPr>
          <w:rFonts w:hint="eastAsia"/>
        </w:rPr>
        <w:t>。</w:t>
      </w:r>
    </w:p>
    <w:p>
      <w:pPr>
        <w:bidi w:val="0"/>
        <w:rPr>
          <w:rFonts w:hint="eastAsia"/>
          <w:lang w:val="en-US" w:eastAsia="zh-CN"/>
        </w:rPr>
        <w:sectPr>
          <w:pgSz w:w="11906" w:h="16838"/>
          <w:pgMar w:top="1417" w:right="1417" w:bottom="1417" w:left="1417" w:header="624" w:footer="992" w:gutter="283"/>
          <w:pgNumType w:fmt="decimal"/>
          <w:cols w:space="0" w:num="1"/>
          <w:docGrid w:type="lines" w:linePitch="312" w:charSpace="0"/>
        </w:sectPr>
      </w:pPr>
    </w:p>
    <w:p>
      <w:pPr>
        <w:pStyle w:val="3"/>
        <w:bidi w:val="0"/>
        <w:rPr>
          <w:rFonts w:hint="eastAsia"/>
        </w:rPr>
      </w:pPr>
      <w:bookmarkStart w:id="102" w:name="_Toc28675"/>
      <w:bookmarkStart w:id="103" w:name="_Toc6184"/>
      <w:r>
        <w:rPr>
          <w:rFonts w:hint="eastAsia"/>
        </w:rPr>
        <w:t>四、绩效评价指标分析</w:t>
      </w:r>
      <w:bookmarkEnd w:id="102"/>
      <w:bookmarkEnd w:id="103"/>
    </w:p>
    <w:p>
      <w:pPr>
        <w:bidi w:val="0"/>
        <w:rPr>
          <w:rFonts w:hint="eastAsia"/>
          <w:lang w:eastAsia="zh-CN"/>
        </w:rPr>
      </w:pPr>
      <w:r>
        <w:rPr>
          <w:rFonts w:hint="eastAsia"/>
          <w:lang w:val="en-US" w:eastAsia="zh-CN"/>
        </w:rPr>
        <w:t>我局</w:t>
      </w:r>
      <w:r>
        <w:t>按照《</w:t>
      </w:r>
      <w:r>
        <w:rPr>
          <w:rFonts w:hint="eastAsia"/>
        </w:rPr>
        <w:t>医保服务经办大厅技术业务用房改造项目绩效评价指标体系</w:t>
      </w:r>
      <w:r>
        <w:t>》，对</w:t>
      </w:r>
      <w:r>
        <w:rPr>
          <w:rFonts w:hint="eastAsia"/>
        </w:rPr>
        <w:t>医保服务经办大厅技术业务用房改造</w:t>
      </w:r>
      <w:r>
        <w:rPr>
          <w:rFonts w:hint="eastAsia"/>
          <w:lang w:val="en-US" w:eastAsia="zh-CN"/>
        </w:rPr>
        <w:t>项目</w:t>
      </w:r>
      <w:r>
        <w:t>进行评价及分析</w:t>
      </w:r>
      <w:r>
        <w:rPr>
          <w:rFonts w:hint="eastAsia"/>
          <w:lang w:eastAsia="zh-CN"/>
        </w:rPr>
        <w:t>。</w:t>
      </w:r>
    </w:p>
    <w:p>
      <w:pPr>
        <w:pStyle w:val="4"/>
        <w:bidi w:val="0"/>
      </w:pPr>
      <w:bookmarkStart w:id="104" w:name="_Toc22824"/>
      <w:bookmarkStart w:id="105" w:name="_Toc29871"/>
      <w:r>
        <w:rPr>
          <w:rFonts w:hint="eastAsia"/>
        </w:rPr>
        <w:t>（一）项目决策情况</w:t>
      </w:r>
      <w:bookmarkEnd w:id="104"/>
      <w:bookmarkEnd w:id="105"/>
    </w:p>
    <w:p>
      <w:pPr>
        <w:bidi w:val="0"/>
      </w:pPr>
      <w:r>
        <w:rPr>
          <w:rFonts w:hint="eastAsia"/>
          <w:lang w:eastAsia="zh-CN"/>
        </w:rPr>
        <w:t>“</w:t>
      </w:r>
      <w:r>
        <w:t>项目</w:t>
      </w:r>
      <w:r>
        <w:rPr>
          <w:rFonts w:hint="eastAsia"/>
          <w:lang w:val="en-US" w:eastAsia="zh-CN"/>
        </w:rPr>
        <w:t>决策”</w:t>
      </w:r>
      <w:r>
        <w:t>主要是从</w:t>
      </w:r>
      <w:r>
        <w:rPr>
          <w:rFonts w:hint="eastAsia"/>
          <w:lang w:val="en-US" w:eastAsia="zh-CN"/>
        </w:rPr>
        <w:t>项目立项</w:t>
      </w:r>
      <w:r>
        <w:t>、</w:t>
      </w:r>
      <w:r>
        <w:rPr>
          <w:rFonts w:hint="eastAsia"/>
          <w:lang w:val="en-US" w:eastAsia="zh-CN"/>
        </w:rPr>
        <w:t>绩效目标</w:t>
      </w:r>
      <w:r>
        <w:t>、资金投入三个方面进行分析，总分值为1</w:t>
      </w:r>
      <w:r>
        <w:rPr>
          <w:rFonts w:hint="eastAsia"/>
          <w:lang w:val="en-US" w:eastAsia="zh-CN"/>
        </w:rPr>
        <w:t>6</w:t>
      </w:r>
      <w:r>
        <w:t>分，评价得分</w:t>
      </w:r>
      <w:r>
        <w:rPr>
          <w:rFonts w:hint="eastAsia"/>
          <w:highlight w:val="none"/>
          <w:lang w:val="en-US" w:eastAsia="zh-CN"/>
        </w:rPr>
        <w:t>14</w:t>
      </w:r>
      <w:r>
        <w:t>分，得分率</w:t>
      </w:r>
      <w:r>
        <w:rPr>
          <w:rFonts w:hint="eastAsia"/>
          <w:lang w:val="en-US" w:eastAsia="zh-CN"/>
        </w:rPr>
        <w:t>87.50%</w:t>
      </w:r>
      <w:r>
        <w:t>。详见表</w:t>
      </w:r>
      <w:r>
        <w:rPr>
          <w:rFonts w:hint="eastAsia"/>
          <w:lang w:val="en-US" w:eastAsia="zh-CN"/>
        </w:rPr>
        <w:t>4-1</w:t>
      </w:r>
      <w:r>
        <w:t>。</w:t>
      </w:r>
    </w:p>
    <w:p>
      <w:pPr>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表</w:t>
      </w:r>
      <w:r>
        <w:rPr>
          <w:rFonts w:hint="eastAsia" w:ascii="黑体" w:hAnsi="黑体" w:eastAsia="黑体" w:cs="黑体"/>
          <w:b/>
          <w:bCs/>
          <w:sz w:val="24"/>
          <w:szCs w:val="24"/>
          <w:lang w:val="en-US" w:eastAsia="zh-CN"/>
        </w:rPr>
        <w:t>4-1 “</w:t>
      </w:r>
      <w:r>
        <w:rPr>
          <w:rFonts w:hint="eastAsia" w:ascii="黑体" w:hAnsi="黑体" w:eastAsia="黑体" w:cs="黑体"/>
          <w:b/>
          <w:bCs/>
          <w:sz w:val="24"/>
          <w:szCs w:val="24"/>
        </w:rPr>
        <w:t>项目决策</w:t>
      </w:r>
      <w:r>
        <w:rPr>
          <w:rFonts w:hint="eastAsia" w:ascii="黑体" w:hAnsi="黑体" w:eastAsia="黑体" w:cs="黑体"/>
          <w:b/>
          <w:bCs/>
          <w:sz w:val="24"/>
          <w:szCs w:val="24"/>
          <w:lang w:eastAsia="zh-CN"/>
        </w:rPr>
        <w:t>”</w:t>
      </w:r>
      <w:r>
        <w:rPr>
          <w:rFonts w:hint="eastAsia" w:ascii="黑体" w:hAnsi="黑体" w:eastAsia="黑体" w:cs="黑体"/>
          <w:b/>
          <w:bCs/>
          <w:sz w:val="24"/>
          <w:szCs w:val="24"/>
        </w:rPr>
        <w:t>得分表</w:t>
      </w:r>
    </w:p>
    <w:tbl>
      <w:tblPr>
        <w:tblStyle w:val="13"/>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750"/>
        <w:gridCol w:w="719"/>
        <w:gridCol w:w="1096"/>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二级指标</w:t>
            </w:r>
          </w:p>
        </w:tc>
        <w:tc>
          <w:tcPr>
            <w:tcW w:w="40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390"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w:t>
            </w:r>
          </w:p>
        </w:tc>
        <w:tc>
          <w:tcPr>
            <w:tcW w:w="59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得分率</w:t>
            </w:r>
          </w:p>
        </w:tc>
        <w:tc>
          <w:tcPr>
            <w:tcW w:w="292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项目立项</w:t>
            </w:r>
          </w:p>
        </w:tc>
        <w:tc>
          <w:tcPr>
            <w:tcW w:w="40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6</w:t>
            </w:r>
          </w:p>
        </w:tc>
        <w:tc>
          <w:tcPr>
            <w:tcW w:w="39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5</w:t>
            </w:r>
          </w:p>
        </w:tc>
        <w:tc>
          <w:tcPr>
            <w:tcW w:w="59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83.33%</w:t>
            </w:r>
          </w:p>
        </w:tc>
        <w:tc>
          <w:tcPr>
            <w:tcW w:w="2927" w:type="pct"/>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无可行性研究报告、初步设计报告。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bidi="ar"/>
              </w:rPr>
              <w:t>绩效目标</w:t>
            </w:r>
          </w:p>
        </w:tc>
        <w:tc>
          <w:tcPr>
            <w:tcW w:w="40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4</w:t>
            </w:r>
          </w:p>
        </w:tc>
        <w:tc>
          <w:tcPr>
            <w:tcW w:w="39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3</w:t>
            </w:r>
          </w:p>
        </w:tc>
        <w:tc>
          <w:tcPr>
            <w:tcW w:w="595"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75.00%</w:t>
            </w:r>
          </w:p>
        </w:tc>
        <w:tc>
          <w:tcPr>
            <w:tcW w:w="2927"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lef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项目绩效目标不够明确，绩效指标不够完整</w:t>
            </w:r>
            <w:r>
              <w:rPr>
                <w:rFonts w:hint="eastAsia" w:cs="Times New Roman"/>
                <w:sz w:val="24"/>
                <w:szCs w:val="24"/>
                <w:lang w:eastAsia="zh-CN"/>
              </w:rPr>
              <w:t>、</w:t>
            </w:r>
            <w:r>
              <w:rPr>
                <w:rFonts w:hint="eastAsia" w:ascii="Times New Roman" w:hAnsi="Times New Roman" w:eastAsia="仿宋_GB2312" w:cs="Times New Roman"/>
                <w:sz w:val="24"/>
                <w:szCs w:val="24"/>
                <w:lang w:eastAsia="zh-CN"/>
              </w:rPr>
              <w:t>合理</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bidi="ar"/>
              </w:rPr>
              <w:t>资金投入</w:t>
            </w:r>
          </w:p>
        </w:tc>
        <w:tc>
          <w:tcPr>
            <w:tcW w:w="40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6</w:t>
            </w:r>
          </w:p>
        </w:tc>
        <w:tc>
          <w:tcPr>
            <w:tcW w:w="39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6</w:t>
            </w:r>
          </w:p>
        </w:tc>
        <w:tc>
          <w:tcPr>
            <w:tcW w:w="595"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100%</w:t>
            </w:r>
          </w:p>
        </w:tc>
        <w:tc>
          <w:tcPr>
            <w:tcW w:w="2927"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bl>
    <w:p>
      <w:pPr>
        <w:pStyle w:val="5"/>
        <w:bidi w:val="0"/>
      </w:pPr>
      <w:r>
        <w:t>1.立项情况</w:t>
      </w:r>
    </w:p>
    <w:p>
      <w:pPr>
        <w:bidi w:val="0"/>
      </w:pPr>
      <w:r>
        <w:rPr>
          <w:rFonts w:hint="eastAsia"/>
          <w:lang w:val="en-US" w:eastAsia="zh-CN"/>
        </w:rPr>
        <w:t>“项目立项”</w:t>
      </w:r>
      <w:r>
        <w:t>包括</w:t>
      </w:r>
      <w:r>
        <w:rPr>
          <w:rFonts w:hint="eastAsia"/>
        </w:rPr>
        <w:t>立项依据充分性</w:t>
      </w:r>
      <w:r>
        <w:t>、</w:t>
      </w:r>
      <w:r>
        <w:rPr>
          <w:rFonts w:hint="eastAsia"/>
        </w:rPr>
        <w:t>立项程序规范性</w:t>
      </w:r>
      <w:r>
        <w:rPr>
          <w:rFonts w:hint="eastAsia"/>
          <w:lang w:val="en-US" w:eastAsia="zh-CN"/>
        </w:rPr>
        <w:t>两</w:t>
      </w:r>
      <w:r>
        <w:t>个三级指标，经</w:t>
      </w:r>
      <w:r>
        <w:rPr>
          <w:rFonts w:hint="eastAsia"/>
          <w:lang w:val="en-US" w:eastAsia="zh-CN"/>
        </w:rPr>
        <w:t>我局评价小组</w:t>
      </w:r>
      <w:r>
        <w:t>评审，确认</w:t>
      </w:r>
      <w:r>
        <w:rPr>
          <w:rFonts w:hint="eastAsia"/>
        </w:rPr>
        <w:t>医保服务经办大厅技术业务用房改造项目</w:t>
      </w:r>
      <w:r>
        <w:t>的</w:t>
      </w:r>
      <w:r>
        <w:rPr>
          <w:rFonts w:hint="eastAsia"/>
          <w:lang w:eastAsia="zh-CN"/>
        </w:rPr>
        <w:t>“</w:t>
      </w:r>
      <w:r>
        <w:rPr>
          <w:rFonts w:hint="eastAsia"/>
          <w:lang w:val="en-US" w:eastAsia="zh-CN"/>
        </w:rPr>
        <w:t>项目立项”</w:t>
      </w:r>
      <w:r>
        <w:t>得</w:t>
      </w:r>
      <w:r>
        <w:rPr>
          <w:rFonts w:hint="eastAsia"/>
          <w:lang w:val="en-US" w:eastAsia="zh-CN"/>
        </w:rPr>
        <w:t>5</w:t>
      </w:r>
      <w:r>
        <w:t>分</w:t>
      </w:r>
      <w:r>
        <w:rPr>
          <w:rFonts w:hint="eastAsia"/>
        </w:rPr>
        <w:t>。</w:t>
      </w:r>
    </w:p>
    <w:p>
      <w:pPr>
        <w:ind w:firstLine="560"/>
        <w:rPr>
          <w:rFonts w:hint="eastAsia" w:ascii="Times New Roman" w:hAnsi="Times New Roman" w:eastAsia="仿宋_GB2312"/>
          <w:b/>
          <w:bCs/>
          <w:color w:val="000000"/>
          <w:szCs w:val="28"/>
          <w:lang w:eastAsia="zh-CN"/>
        </w:rPr>
      </w:pPr>
      <w:r>
        <w:rPr>
          <w:rFonts w:hint="eastAsia" w:ascii="Times New Roman" w:hAnsi="Times New Roman"/>
          <w:b/>
          <w:bCs/>
          <w:color w:val="000000"/>
          <w:szCs w:val="28"/>
          <w:lang w:eastAsia="zh-CN"/>
        </w:rPr>
        <w:t>（</w:t>
      </w:r>
      <w:r>
        <w:rPr>
          <w:rFonts w:hint="eastAsia"/>
          <w:b/>
          <w:bCs/>
          <w:color w:val="000000"/>
          <w:szCs w:val="28"/>
          <w:lang w:val="en-US" w:eastAsia="zh-CN"/>
        </w:rPr>
        <w:t>1</w:t>
      </w:r>
      <w:r>
        <w:rPr>
          <w:rFonts w:hint="eastAsia" w:ascii="Times New Roman" w:hAnsi="Times New Roman"/>
          <w:b/>
          <w:bCs/>
          <w:color w:val="000000"/>
          <w:szCs w:val="28"/>
          <w:lang w:eastAsia="zh-CN"/>
        </w:rPr>
        <w:t>）</w:t>
      </w:r>
      <w:r>
        <w:rPr>
          <w:rFonts w:hint="eastAsia"/>
          <w:b/>
          <w:bCs/>
          <w:color w:val="000000"/>
          <w:szCs w:val="28"/>
          <w:lang w:val="en-US" w:eastAsia="zh-CN"/>
        </w:rPr>
        <w:t>立项依据充分性</w:t>
      </w:r>
    </w:p>
    <w:p>
      <w:pPr>
        <w:bidi w:val="0"/>
        <w:rPr>
          <w:rFonts w:hint="eastAsia"/>
        </w:rPr>
      </w:pPr>
      <w:r>
        <w:rPr>
          <w:rFonts w:hint="eastAsia"/>
          <w:lang w:val="en-US" w:eastAsia="zh-CN"/>
        </w:rPr>
        <w:t>该</w:t>
      </w:r>
      <w:r>
        <w:rPr>
          <w:rFonts w:hint="eastAsia"/>
        </w:rPr>
        <w:t>指标</w:t>
      </w:r>
      <w:r>
        <w:rPr>
          <w:rFonts w:hint="eastAsia"/>
          <w:lang w:val="en-US" w:eastAsia="zh-CN"/>
        </w:rPr>
        <w:t>分值3</w:t>
      </w:r>
      <w:r>
        <w:rPr>
          <w:rFonts w:hint="eastAsia"/>
        </w:rPr>
        <w:t>分，</w:t>
      </w:r>
      <w:r>
        <w:rPr>
          <w:rFonts w:hint="eastAsia"/>
          <w:lang w:val="en-US" w:eastAsia="zh-CN"/>
        </w:rPr>
        <w:t>实际得分3</w:t>
      </w:r>
      <w:r>
        <w:rPr>
          <w:rFonts w:hint="eastAsia"/>
        </w:rPr>
        <w:t>分。</w:t>
      </w:r>
    </w:p>
    <w:p>
      <w:pPr>
        <w:bidi w:val="0"/>
        <w:rPr>
          <w:rFonts w:hint="default"/>
          <w:lang w:val="en-US" w:eastAsia="zh-CN"/>
        </w:rPr>
      </w:pPr>
      <w:r>
        <w:rPr>
          <w:rFonts w:hint="eastAsia"/>
          <w:lang w:val="en-US" w:eastAsia="zh-CN"/>
        </w:rPr>
        <w:t>中共承德市委、承德市人民政府《关于印发&lt;承德市机构改革方案&gt;的通知》（承字〔2018〕26号）文件要求，组建我局，将市人力资源和社会保障局的城镇职工和城乡居民基本医疗保险、生育保险职责整合。中共承德市委、承德市人民政府</w:t>
      </w:r>
      <w:r>
        <w:rPr>
          <w:rFonts w:hint="eastAsia"/>
          <w:highlight w:val="none"/>
          <w:lang w:val="en-US" w:eastAsia="zh-CN"/>
        </w:rPr>
        <w:t>《关于印发&lt;承德市医疗保障局职能配置、内设机构和人员编制的规定&gt;的通知》（承办字〔2019〕15号）</w:t>
      </w:r>
      <w:r>
        <w:rPr>
          <w:rFonts w:hint="eastAsia"/>
          <w:lang w:val="en-US" w:eastAsia="zh-CN"/>
        </w:rPr>
        <w:t>规定了我局的部门职责，具体包括：“负责医疗保障经办管理、公共服务体系和信息化建设”。</w:t>
      </w:r>
    </w:p>
    <w:p>
      <w:pPr>
        <w:bidi w:val="0"/>
        <w:rPr>
          <w:rFonts w:hint="eastAsia"/>
          <w:lang w:eastAsia="zh-CN"/>
        </w:rPr>
      </w:pPr>
      <w:r>
        <w:rPr>
          <w:rFonts w:hint="eastAsia"/>
          <w:lang w:eastAsia="zh-CN"/>
        </w:rPr>
        <w:t>本项目的实施依据《</w:t>
      </w:r>
      <w:r>
        <w:rPr>
          <w:rFonts w:hint="eastAsia"/>
          <w:lang w:val="en-US" w:eastAsia="zh-CN"/>
        </w:rPr>
        <w:t>承德市机关事务管理局 关于启动市医疗保险经办大厅装修工作的请示</w:t>
      </w:r>
      <w:r>
        <w:rPr>
          <w:rFonts w:hint="eastAsia"/>
          <w:lang w:eastAsia="zh-CN"/>
        </w:rPr>
        <w:t>》（</w:t>
      </w:r>
      <w:r>
        <w:rPr>
          <w:rFonts w:hint="eastAsia"/>
          <w:lang w:val="en-US" w:eastAsia="zh-CN"/>
        </w:rPr>
        <w:t>承事管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98</w:t>
      </w:r>
      <w:r>
        <w:rPr>
          <w:rFonts w:hint="eastAsia"/>
          <w:lang w:eastAsia="zh-CN"/>
        </w:rPr>
        <w:t>号）、《</w:t>
      </w:r>
      <w:r>
        <w:rPr>
          <w:rFonts w:hint="eastAsia"/>
          <w:lang w:val="en-US" w:eastAsia="zh-CN"/>
        </w:rPr>
        <w:t>承德市机关事务管理局 关于调整市医疗保险建设经办大厅所需业务用房面积的请示</w:t>
      </w:r>
      <w:r>
        <w:rPr>
          <w:rFonts w:hint="eastAsia"/>
          <w:lang w:eastAsia="zh-CN"/>
        </w:rPr>
        <w:t>》（承</w:t>
      </w:r>
      <w:r>
        <w:rPr>
          <w:rFonts w:hint="eastAsia"/>
          <w:lang w:val="en-US" w:eastAsia="zh-CN"/>
        </w:rPr>
        <w:t>事管</w:t>
      </w:r>
      <w:r>
        <w:rPr>
          <w:rFonts w:hint="eastAsia"/>
          <w:lang w:eastAsia="zh-CN"/>
        </w:rPr>
        <w:t>〔20</w:t>
      </w:r>
      <w:r>
        <w:rPr>
          <w:rFonts w:hint="eastAsia"/>
          <w:lang w:val="en-US" w:eastAsia="zh-CN"/>
        </w:rPr>
        <w:t>19</w:t>
      </w:r>
      <w:r>
        <w:rPr>
          <w:rFonts w:hint="eastAsia"/>
          <w:lang w:eastAsia="zh-CN"/>
        </w:rPr>
        <w:t>〕</w:t>
      </w:r>
      <w:r>
        <w:rPr>
          <w:rFonts w:hint="eastAsia"/>
          <w:lang w:val="en-US" w:eastAsia="zh-CN"/>
        </w:rPr>
        <w:t>149</w:t>
      </w:r>
      <w:r>
        <w:rPr>
          <w:rFonts w:hint="eastAsia"/>
          <w:lang w:eastAsia="zh-CN"/>
        </w:rPr>
        <w:t>号）</w:t>
      </w:r>
      <w:r>
        <w:rPr>
          <w:rFonts w:hint="eastAsia"/>
          <w:lang w:val="en-US" w:eastAsia="zh-CN"/>
        </w:rPr>
        <w:t>，项目内容为建立医疗保险经办大厅，设立目的为保障我局经办大厅正常、高质量、高效运转，真正实现医疗保障“为民、便民、利民、惠民”。项目</w:t>
      </w:r>
      <w:r>
        <w:rPr>
          <w:rFonts w:hint="eastAsia"/>
        </w:rPr>
        <w:t>立项依据充分，符合国家相关法律法规、省级市级国民经济十三五发展规划和党委政府决策</w:t>
      </w:r>
      <w:r>
        <w:rPr>
          <w:rFonts w:hint="eastAsia"/>
          <w:lang w:eastAsia="zh-CN"/>
        </w:rPr>
        <w:t>，符合医保经办大厅装修改造项目相关规划，与承德市医保局的职能相适应，未与其他相关项目重叠</w:t>
      </w:r>
      <w:r>
        <w:rPr>
          <w:rFonts w:hint="eastAsia"/>
          <w:lang w:val="en-US" w:eastAsia="zh-CN"/>
        </w:rPr>
        <w:t>且</w:t>
      </w:r>
      <w:r>
        <w:rPr>
          <w:rFonts w:hint="eastAsia"/>
          <w:lang w:eastAsia="zh-CN"/>
        </w:rPr>
        <w:t>有明确的工作计划。</w:t>
      </w:r>
    </w:p>
    <w:p>
      <w:pPr>
        <w:bidi w:val="0"/>
        <w:rPr>
          <w:rFonts w:hint="eastAsia"/>
        </w:rPr>
      </w:pPr>
      <w:r>
        <w:rPr>
          <w:rFonts w:hint="eastAsia"/>
        </w:rPr>
        <w:t>根据评分</w:t>
      </w:r>
      <w:r>
        <w:rPr>
          <w:rFonts w:hint="eastAsia"/>
          <w:lang w:val="en-US" w:eastAsia="zh-CN"/>
        </w:rPr>
        <w:t>细</w:t>
      </w:r>
      <w:r>
        <w:rPr>
          <w:rFonts w:hint="eastAsia"/>
        </w:rPr>
        <w:t>则，本指标得满分。</w:t>
      </w:r>
    </w:p>
    <w:p>
      <w:pPr>
        <w:bidi w:val="0"/>
        <w:rPr>
          <w:rFonts w:hint="eastAsia"/>
          <w:b/>
          <w:bCs/>
          <w:lang w:val="en-US" w:eastAsia="zh-CN"/>
        </w:rPr>
      </w:pPr>
      <w:r>
        <w:rPr>
          <w:rFonts w:hint="eastAsia"/>
          <w:b/>
          <w:bCs/>
          <w:lang w:val="en-US" w:eastAsia="zh-CN"/>
        </w:rPr>
        <w:t>（2）立项程序规范性</w:t>
      </w:r>
    </w:p>
    <w:p>
      <w:pPr>
        <w:bidi w:val="0"/>
        <w:rPr>
          <w:rFonts w:hint="eastAsia"/>
        </w:rPr>
      </w:pPr>
      <w:r>
        <w:rPr>
          <w:rFonts w:hint="eastAsia"/>
          <w:lang w:val="en-US" w:eastAsia="zh-CN"/>
        </w:rPr>
        <w:t>该</w:t>
      </w:r>
      <w:r>
        <w:rPr>
          <w:rFonts w:hint="eastAsia"/>
        </w:rPr>
        <w:t>指标</w:t>
      </w:r>
      <w:r>
        <w:rPr>
          <w:rFonts w:hint="eastAsia"/>
          <w:lang w:val="en-US" w:eastAsia="zh-CN"/>
        </w:rPr>
        <w:t>分值3</w:t>
      </w:r>
      <w:r>
        <w:rPr>
          <w:rFonts w:hint="eastAsia"/>
        </w:rPr>
        <w:t>分，</w:t>
      </w:r>
      <w:r>
        <w:rPr>
          <w:rFonts w:hint="eastAsia"/>
          <w:lang w:val="en-US" w:eastAsia="zh-CN"/>
        </w:rPr>
        <w:t>实际得分2</w:t>
      </w:r>
      <w:r>
        <w:rPr>
          <w:rFonts w:hint="eastAsia"/>
        </w:rPr>
        <w:t>分。</w:t>
      </w:r>
    </w:p>
    <w:p>
      <w:pPr>
        <w:bidi w:val="0"/>
        <w:rPr>
          <w:rFonts w:hint="default"/>
          <w:lang w:val="en-US" w:eastAsia="zh-CN"/>
        </w:rPr>
      </w:pPr>
      <w:r>
        <w:rPr>
          <w:rFonts w:hint="eastAsia"/>
          <w:lang w:val="en-US" w:eastAsia="zh-CN"/>
        </w:rPr>
        <w:t>本</w:t>
      </w:r>
      <w:r>
        <w:rPr>
          <w:rFonts w:hint="eastAsia"/>
        </w:rPr>
        <w:t>项目按规定程序申请并获得</w:t>
      </w:r>
      <w:r>
        <w:rPr>
          <w:rFonts w:hint="eastAsia"/>
          <w:lang w:val="en-US" w:eastAsia="zh-CN"/>
        </w:rPr>
        <w:t>承德市人民政府、承德市财政局、承德市机关事务管理局与承德市行政审批局</w:t>
      </w:r>
      <w:r>
        <w:rPr>
          <w:rFonts w:hint="eastAsia"/>
        </w:rPr>
        <w:t>的批复，设立过程中提交的文件和材料</w:t>
      </w:r>
      <w:r>
        <w:rPr>
          <w:rFonts w:hint="eastAsia"/>
          <w:lang w:val="en-US" w:eastAsia="zh-CN"/>
        </w:rPr>
        <w:t>基本</w:t>
      </w:r>
      <w:r>
        <w:rPr>
          <w:rFonts w:hint="eastAsia"/>
        </w:rPr>
        <w:t>符合相关要求</w:t>
      </w:r>
      <w:r>
        <w:rPr>
          <w:rFonts w:hint="eastAsia"/>
          <w:lang w:eastAsia="zh-CN"/>
        </w:rPr>
        <w:t>。</w:t>
      </w:r>
      <w:r>
        <w:rPr>
          <w:rFonts w:hint="eastAsia"/>
        </w:rPr>
        <w:t>有必要的</w:t>
      </w:r>
      <w:r>
        <w:rPr>
          <w:rFonts w:hint="eastAsia"/>
          <w:lang w:val="en-US" w:eastAsia="zh-CN"/>
        </w:rPr>
        <w:t>项目估算与项目概算，但是无可行性研究报告、初步设计报告、专家论证与集体决策。</w:t>
      </w:r>
    </w:p>
    <w:p>
      <w:pPr>
        <w:bidi w:val="0"/>
        <w:rPr>
          <w:rFonts w:hint="eastAsia"/>
        </w:rPr>
      </w:pPr>
      <w:r>
        <w:rPr>
          <w:rFonts w:hint="eastAsia"/>
        </w:rPr>
        <w:t>根据评分</w:t>
      </w:r>
      <w:r>
        <w:rPr>
          <w:rFonts w:hint="eastAsia"/>
          <w:lang w:val="en-US" w:eastAsia="zh-CN"/>
        </w:rPr>
        <w:t>细</w:t>
      </w:r>
      <w:r>
        <w:rPr>
          <w:rFonts w:hint="eastAsia"/>
        </w:rPr>
        <w:t>则，本指标</w:t>
      </w:r>
      <w:r>
        <w:rPr>
          <w:rFonts w:hint="eastAsia"/>
          <w:lang w:val="en-US" w:eastAsia="zh-CN"/>
        </w:rPr>
        <w:t>扣1分</w:t>
      </w:r>
      <w:r>
        <w:rPr>
          <w:rFonts w:hint="eastAsia"/>
        </w:rPr>
        <w:t>。</w:t>
      </w:r>
    </w:p>
    <w:p>
      <w:pPr>
        <w:pStyle w:val="5"/>
        <w:bidi w:val="0"/>
      </w:pPr>
      <w:r>
        <w:rPr>
          <w:rFonts w:hint="eastAsia"/>
          <w:lang w:val="en-US" w:eastAsia="zh-CN"/>
        </w:rPr>
        <w:t>2</w:t>
      </w:r>
      <w:r>
        <w:t>.</w:t>
      </w:r>
      <w:r>
        <w:rPr>
          <w:rFonts w:hint="default"/>
        </w:rPr>
        <w:t>绩效目标</w:t>
      </w:r>
    </w:p>
    <w:p>
      <w:pPr>
        <w:bidi w:val="0"/>
        <w:rPr>
          <w:rFonts w:hint="eastAsia"/>
        </w:rPr>
      </w:pPr>
      <w:r>
        <w:rPr>
          <w:rFonts w:hint="eastAsia"/>
          <w:lang w:val="en-US" w:eastAsia="zh-CN"/>
        </w:rPr>
        <w:t>“绩效目标”</w:t>
      </w:r>
      <w:r>
        <w:t>包括</w:t>
      </w:r>
      <w:r>
        <w:rPr>
          <w:rFonts w:hint="eastAsia"/>
          <w:lang w:val="en-US" w:eastAsia="zh-CN"/>
        </w:rPr>
        <w:t>绩效目标合理性</w:t>
      </w:r>
      <w:r>
        <w:t>、</w:t>
      </w:r>
      <w:r>
        <w:rPr>
          <w:rFonts w:hint="eastAsia"/>
          <w:lang w:val="en-US" w:eastAsia="zh-CN"/>
        </w:rPr>
        <w:t>绩效指标明确性两</w:t>
      </w:r>
      <w:r>
        <w:t>个三级指标，经</w:t>
      </w:r>
      <w:r>
        <w:rPr>
          <w:rFonts w:hint="eastAsia"/>
          <w:lang w:val="en-US" w:eastAsia="zh-CN"/>
        </w:rPr>
        <w:t>我局评价小组</w:t>
      </w:r>
      <w:r>
        <w:t>评审，确认</w:t>
      </w:r>
      <w:r>
        <w:rPr>
          <w:rFonts w:hint="eastAsia"/>
        </w:rPr>
        <w:t>医保服务经办大厅技术业务用房改造项目</w:t>
      </w:r>
      <w:r>
        <w:t>的</w:t>
      </w:r>
      <w:r>
        <w:rPr>
          <w:rFonts w:hint="eastAsia"/>
          <w:lang w:val="en-US" w:eastAsia="zh-CN"/>
        </w:rPr>
        <w:t>“绩效目标”</w:t>
      </w:r>
      <w:r>
        <w:t>得</w:t>
      </w:r>
      <w:r>
        <w:rPr>
          <w:rFonts w:hint="eastAsia"/>
          <w:lang w:val="en-US" w:eastAsia="zh-CN"/>
        </w:rPr>
        <w:t>3</w:t>
      </w:r>
      <w:r>
        <w:t>分</w:t>
      </w:r>
      <w:r>
        <w:rPr>
          <w:rFonts w:hint="eastAsia"/>
        </w:rPr>
        <w:t>。</w:t>
      </w:r>
    </w:p>
    <w:p>
      <w:pPr>
        <w:ind w:firstLine="560"/>
        <w:rPr>
          <w:rFonts w:hint="default" w:ascii="Times New Roman" w:hAnsi="Times New Roman" w:eastAsia="仿宋_GB2312"/>
          <w:b/>
          <w:bCs/>
          <w:color w:val="000000"/>
          <w:szCs w:val="28"/>
          <w:lang w:val="en-US" w:eastAsia="zh-CN"/>
        </w:rPr>
      </w:pPr>
      <w:r>
        <w:rPr>
          <w:rFonts w:hint="eastAsia" w:ascii="Times New Roman" w:hAnsi="Times New Roman"/>
          <w:b/>
          <w:bCs/>
          <w:color w:val="000000"/>
          <w:szCs w:val="28"/>
          <w:lang w:eastAsia="zh-CN"/>
        </w:rPr>
        <w:t>（</w:t>
      </w:r>
      <w:r>
        <w:rPr>
          <w:rFonts w:hint="eastAsia" w:ascii="Times New Roman" w:hAnsi="Times New Roman"/>
          <w:b/>
          <w:bCs/>
          <w:color w:val="000000"/>
          <w:szCs w:val="28"/>
          <w:lang w:val="en-US" w:eastAsia="zh-CN"/>
        </w:rPr>
        <w:t>1</w:t>
      </w:r>
      <w:r>
        <w:rPr>
          <w:rFonts w:hint="eastAsia" w:ascii="Times New Roman" w:hAnsi="Times New Roman"/>
          <w:b/>
          <w:bCs/>
          <w:color w:val="000000"/>
          <w:szCs w:val="28"/>
          <w:lang w:eastAsia="zh-CN"/>
        </w:rPr>
        <w:t>）</w:t>
      </w:r>
      <w:r>
        <w:rPr>
          <w:rFonts w:hint="eastAsia"/>
          <w:b/>
          <w:bCs/>
          <w:color w:val="000000"/>
          <w:szCs w:val="28"/>
          <w:lang w:val="en-US" w:eastAsia="zh-CN"/>
        </w:rPr>
        <w:t>绩效目标合理性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w:t>
      </w:r>
      <w:r>
        <w:rPr>
          <w:rFonts w:hint="eastAsia"/>
        </w:rPr>
        <w:t>1</w:t>
      </w:r>
      <w:r>
        <w:rPr>
          <w:rFonts w:hint="eastAsia"/>
          <w:lang w:val="en-US" w:eastAsia="zh-CN"/>
        </w:rPr>
        <w:t>.5</w:t>
      </w:r>
      <w:r>
        <w:rPr>
          <w:rFonts w:hint="eastAsia"/>
        </w:rPr>
        <w:t>分。</w:t>
      </w:r>
    </w:p>
    <w:p>
      <w:pPr>
        <w:bidi w:val="0"/>
        <w:rPr>
          <w:lang w:val="en-US"/>
        </w:rPr>
      </w:pPr>
      <w:r>
        <w:rPr>
          <w:rFonts w:hint="eastAsia"/>
          <w:lang w:val="en-US" w:eastAsia="zh-CN"/>
        </w:rPr>
        <w:t>本</w:t>
      </w:r>
      <w:r>
        <w:rPr>
          <w:lang w:val="en-US"/>
        </w:rPr>
        <w:t>项目绩效目标设置不够</w:t>
      </w:r>
      <w:r>
        <w:rPr>
          <w:rFonts w:hint="eastAsia"/>
          <w:lang w:val="en-US" w:eastAsia="zh-CN"/>
        </w:rPr>
        <w:t>明确：①设定的年度绩效目标仅能体现出项目效果，无法体现出项目产出，且未对绩效目标进行细化、量化描述；②仅设置了年度绩效目标，未对其进行细化与分解进而设置阶段性目标，</w:t>
      </w:r>
      <w:r>
        <w:rPr>
          <w:lang w:val="en-US"/>
        </w:rPr>
        <w:t>未明确阶段及对应的阶段任务</w:t>
      </w:r>
      <w:r>
        <w:rPr>
          <w:rFonts w:hint="eastAsia"/>
          <w:lang w:val="en-US" w:eastAsia="zh-CN"/>
        </w:rPr>
        <w:t>，无法</w:t>
      </w:r>
      <w:r>
        <w:rPr>
          <w:lang w:val="en-US"/>
        </w:rPr>
        <w:t>完全体现20</w:t>
      </w:r>
      <w:r>
        <w:rPr>
          <w:rFonts w:hint="eastAsia"/>
          <w:lang w:val="en-US" w:eastAsia="zh-CN"/>
        </w:rPr>
        <w:t>20</w:t>
      </w:r>
      <w:r>
        <w:rPr>
          <w:lang w:val="en-US"/>
        </w:rPr>
        <w:t>年的工作重点。</w:t>
      </w:r>
    </w:p>
    <w:p>
      <w:pPr>
        <w:bidi w:val="0"/>
        <w:rPr>
          <w:rFonts w:hint="eastAsia"/>
        </w:rPr>
      </w:pPr>
      <w:r>
        <w:rPr>
          <w:rFonts w:hint="eastAsia"/>
        </w:rPr>
        <w:t>根据评分</w:t>
      </w:r>
      <w:r>
        <w:rPr>
          <w:rFonts w:hint="eastAsia"/>
          <w:lang w:val="en-US" w:eastAsia="zh-CN"/>
        </w:rPr>
        <w:t>细</w:t>
      </w:r>
      <w:r>
        <w:rPr>
          <w:rFonts w:hint="eastAsia"/>
        </w:rPr>
        <w:t>则，本</w:t>
      </w:r>
      <w:r>
        <w:rPr>
          <w:rFonts w:hint="eastAsia"/>
          <w:lang w:val="en-US" w:eastAsia="zh-CN"/>
        </w:rPr>
        <w:t>指标扣0.5分</w:t>
      </w:r>
      <w:r>
        <w:rPr>
          <w:rFonts w:hint="eastAsia"/>
        </w:rPr>
        <w:t>。</w:t>
      </w:r>
    </w:p>
    <w:p>
      <w:pPr>
        <w:bidi w:val="0"/>
        <w:rPr>
          <w:rFonts w:hint="eastAsia"/>
          <w:b/>
          <w:bCs/>
        </w:rPr>
      </w:pPr>
      <w:r>
        <w:rPr>
          <w:rFonts w:hint="eastAsia"/>
          <w:b/>
          <w:bCs/>
          <w:lang w:val="en-US" w:eastAsia="zh-CN"/>
        </w:rPr>
        <w:t>（2）</w:t>
      </w:r>
      <w:r>
        <w:rPr>
          <w:rFonts w:hint="eastAsia"/>
          <w:b/>
          <w:bCs/>
        </w:rPr>
        <w:t>绩效指标明确性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实际得分1.5</w:t>
      </w:r>
      <w:r>
        <w:rPr>
          <w:rFonts w:hint="eastAsia"/>
        </w:rPr>
        <w:t>分。</w:t>
      </w:r>
    </w:p>
    <w:p>
      <w:pPr>
        <w:bidi w:val="0"/>
        <w:rPr>
          <w:rFonts w:hint="eastAsia"/>
          <w:lang w:val="en-US" w:eastAsia="zh-CN"/>
        </w:rPr>
      </w:pPr>
      <w:r>
        <w:rPr>
          <w:rFonts w:hint="eastAsia"/>
          <w:lang w:val="en-US" w:eastAsia="zh-CN"/>
        </w:rPr>
        <w:t>本项目绩效指标设置不</w:t>
      </w:r>
      <w:r>
        <w:rPr>
          <w:lang w:val="en-US"/>
        </w:rPr>
        <w:t>够</w:t>
      </w:r>
      <w:r>
        <w:rPr>
          <w:rFonts w:hint="eastAsia"/>
          <w:lang w:val="en-US" w:eastAsia="zh-CN"/>
        </w:rPr>
        <w:t>科学、完整：①“医保经办大厅装修改造费用”未设置质量、时效与成本指标；②“承德市医保服务经办大厅技术业务用房改造项目”成本指标指标值设置错误，应当为≤0；③社会效益指标较为笼统，无法体现出项目的实际效益，难以量化考核。</w:t>
      </w:r>
    </w:p>
    <w:p>
      <w:pPr>
        <w:bidi w:val="0"/>
        <w:rPr>
          <w:rFonts w:hint="default"/>
          <w:lang w:val="en-US" w:eastAsia="zh-CN"/>
        </w:rPr>
      </w:pPr>
      <w:r>
        <w:rPr>
          <w:rFonts w:hint="eastAsia"/>
        </w:rPr>
        <w:t>根据评分</w:t>
      </w:r>
      <w:r>
        <w:rPr>
          <w:rFonts w:hint="eastAsia"/>
          <w:lang w:val="en-US" w:eastAsia="zh-CN"/>
        </w:rPr>
        <w:t>细</w:t>
      </w:r>
      <w:r>
        <w:rPr>
          <w:rFonts w:hint="eastAsia"/>
        </w:rPr>
        <w:t>则，本</w:t>
      </w:r>
      <w:r>
        <w:rPr>
          <w:rFonts w:hint="eastAsia"/>
          <w:lang w:val="en-US" w:eastAsia="zh-CN"/>
        </w:rPr>
        <w:t>指标扣0.5分</w:t>
      </w:r>
      <w:r>
        <w:rPr>
          <w:rFonts w:hint="eastAsia"/>
        </w:rPr>
        <w:t>。</w:t>
      </w:r>
    </w:p>
    <w:p>
      <w:pPr>
        <w:pStyle w:val="5"/>
        <w:bidi w:val="0"/>
        <w:rPr>
          <w:rFonts w:hint="default"/>
          <w:lang w:val="en-US" w:eastAsia="zh-CN"/>
        </w:rPr>
      </w:pPr>
      <w:r>
        <w:rPr>
          <w:rFonts w:hint="eastAsia"/>
          <w:lang w:val="en-US" w:eastAsia="zh-CN"/>
        </w:rPr>
        <w:t>3.资金投入</w:t>
      </w:r>
    </w:p>
    <w:p>
      <w:pPr>
        <w:bidi w:val="0"/>
        <w:rPr>
          <w:rFonts w:hint="default"/>
          <w:lang w:val="en-US" w:eastAsia="zh-CN"/>
        </w:rPr>
      </w:pPr>
      <w:r>
        <w:rPr>
          <w:rFonts w:hint="eastAsia"/>
          <w:lang w:val="en-US" w:eastAsia="zh-CN"/>
        </w:rPr>
        <w:t>“资金投入”</w:t>
      </w:r>
      <w:r>
        <w:t>包括</w:t>
      </w:r>
      <w:r>
        <w:rPr>
          <w:rFonts w:hint="eastAsia"/>
          <w:lang w:val="en-US" w:eastAsia="zh-CN"/>
        </w:rPr>
        <w:t>预算编制科学性</w:t>
      </w:r>
      <w:r>
        <w:t>、</w:t>
      </w:r>
      <w:r>
        <w:rPr>
          <w:rFonts w:hint="eastAsia"/>
          <w:lang w:val="en-US" w:eastAsia="zh-CN"/>
        </w:rPr>
        <w:t>资金分配合理性两</w:t>
      </w:r>
      <w:r>
        <w:t>个三级指标，经</w:t>
      </w:r>
      <w:r>
        <w:rPr>
          <w:rFonts w:hint="eastAsia"/>
          <w:lang w:val="en-US" w:eastAsia="zh-CN"/>
        </w:rPr>
        <w:t>我局评价小组</w:t>
      </w:r>
      <w:r>
        <w:t>评审，确认</w:t>
      </w:r>
      <w:r>
        <w:rPr>
          <w:rFonts w:hint="eastAsia"/>
        </w:rPr>
        <w:t>医保服务经办大厅技术业务用房改造项目</w:t>
      </w:r>
      <w:r>
        <w:t>的</w:t>
      </w:r>
      <w:r>
        <w:rPr>
          <w:rFonts w:hint="eastAsia"/>
          <w:lang w:eastAsia="zh-CN"/>
        </w:rPr>
        <w:t>“</w:t>
      </w:r>
      <w:r>
        <w:rPr>
          <w:rFonts w:hint="eastAsia"/>
          <w:lang w:val="en-US" w:eastAsia="zh-CN"/>
        </w:rPr>
        <w:t>资金投入”</w:t>
      </w:r>
      <w:r>
        <w:t>得</w:t>
      </w:r>
      <w:r>
        <w:rPr>
          <w:rFonts w:hint="eastAsia"/>
          <w:lang w:val="en-US" w:eastAsia="zh-CN"/>
        </w:rPr>
        <w:t>6</w:t>
      </w:r>
      <w:r>
        <w:t>分</w:t>
      </w:r>
      <w:r>
        <w:rPr>
          <w:rFonts w:hint="eastAsia"/>
        </w:rPr>
        <w:t>。</w:t>
      </w:r>
    </w:p>
    <w:p>
      <w:pPr>
        <w:ind w:firstLine="562"/>
        <w:rPr>
          <w:rFonts w:cs="Times New Roman"/>
          <w:b/>
          <w:bCs/>
          <w:lang w:val="en-US"/>
        </w:rPr>
      </w:pPr>
      <w:r>
        <w:rPr>
          <w:rFonts w:cs="Times New Roman"/>
          <w:b/>
          <w:bCs/>
          <w:lang w:val="en-US"/>
        </w:rPr>
        <w:t>（1）预算编制科学性</w:t>
      </w:r>
    </w:p>
    <w:p>
      <w:pPr>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lang w:val="en-US" w:eastAsia="zh-CN"/>
        </w:rPr>
        <w:t>该</w:t>
      </w:r>
      <w:r>
        <w:rPr>
          <w:rFonts w:hint="eastAsia"/>
        </w:rPr>
        <w:t>指标</w:t>
      </w:r>
      <w:r>
        <w:rPr>
          <w:rFonts w:hint="eastAsia"/>
          <w:lang w:val="en-US" w:eastAsia="zh-CN"/>
        </w:rPr>
        <w:t>分值4</w:t>
      </w:r>
      <w:r>
        <w:rPr>
          <w:rFonts w:hint="eastAsia"/>
        </w:rPr>
        <w:t>分，</w:t>
      </w:r>
      <w:r>
        <w:rPr>
          <w:rFonts w:hint="eastAsia"/>
          <w:lang w:val="en-US" w:eastAsia="zh-CN"/>
        </w:rPr>
        <w:t>实际得分4</w:t>
      </w:r>
      <w:r>
        <w:rPr>
          <w:rFonts w:hint="eastAsia"/>
        </w:rPr>
        <w:t>分。</w:t>
      </w:r>
    </w:p>
    <w:p>
      <w:pPr>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eastAsia"/>
          <w:lang w:val="en-US" w:eastAsia="zh-CN"/>
        </w:rPr>
        <w:t>本项目预算编制依据《建设工程工程量清单计价规范》-GB50500-2013、《房屋建筑与装饰工程计量规范》-GB500854-2013、《建设工程工程量清单编制与计价规程》-DB13（J）/T 150-2013、《全国统一建筑工程基础定额-河北省消耗量定额》、《全国统一建筑装饰装修工程消耗量定额-河北省消耗量定额》、《全国统一安装工程预算定额-河北省消耗量定额》、《关于调整安全生产文明施工费的通知》（冀建工〔2017〕78号）、《关于完善建筑企业规费计取有关工作的通知》（冀建市〔2016〕11号）等有关规定。预算编制经过科学论证，预算内容与项目内容匹配，预算额度测算依据较为充分。</w:t>
      </w:r>
    </w:p>
    <w:p>
      <w:pPr>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rPr>
        <w:t>根据评分</w:t>
      </w:r>
      <w:r>
        <w:rPr>
          <w:rFonts w:hint="eastAsia"/>
          <w:lang w:val="en-US" w:eastAsia="zh-CN"/>
        </w:rPr>
        <w:t>细</w:t>
      </w:r>
      <w:r>
        <w:rPr>
          <w:rFonts w:hint="eastAsia"/>
        </w:rPr>
        <w:t>则，本指标</w:t>
      </w:r>
      <w:r>
        <w:rPr>
          <w:rFonts w:hint="eastAsia"/>
          <w:lang w:val="en-US" w:eastAsia="zh-CN"/>
        </w:rPr>
        <w:t>得满分</w:t>
      </w:r>
      <w:r>
        <w:rPr>
          <w:rFonts w:hint="eastAsia"/>
        </w:rPr>
        <w:t>。</w:t>
      </w:r>
    </w:p>
    <w:p>
      <w:pPr>
        <w:ind w:firstLine="562"/>
        <w:rPr>
          <w:rFonts w:cs="Times New Roman"/>
          <w:b/>
          <w:bCs/>
          <w:lang w:val="en-US"/>
        </w:rPr>
      </w:pPr>
      <w:r>
        <w:rPr>
          <w:rFonts w:cs="Times New Roman"/>
          <w:b/>
          <w:bCs/>
          <w:lang w:val="en-US"/>
        </w:rPr>
        <w:t>（2）资金分配合理性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default"/>
          <w:lang w:val="en-US" w:eastAsia="zh-CN"/>
        </w:rPr>
      </w:pPr>
      <w:r>
        <w:rPr>
          <w:rFonts w:hint="eastAsia"/>
          <w:lang w:val="en-US" w:eastAsia="zh-CN"/>
        </w:rPr>
        <w:t>本</w:t>
      </w:r>
      <w:r>
        <w:rPr>
          <w:lang w:val="en-US"/>
        </w:rPr>
        <w:t>项目</w:t>
      </w:r>
      <w:r>
        <w:rPr>
          <w:rFonts w:hint="eastAsia"/>
          <w:lang w:val="en-US"/>
        </w:rPr>
        <w:t>预算资金分配依据充分</w:t>
      </w:r>
      <w:r>
        <w:rPr>
          <w:rFonts w:hint="eastAsia"/>
          <w:lang w:val="en-US" w:eastAsia="zh-CN"/>
        </w:rPr>
        <w:t>，</w:t>
      </w:r>
      <w:r>
        <w:rPr>
          <w:rFonts w:hint="eastAsia"/>
          <w:lang w:val="en-US"/>
        </w:rPr>
        <w:t>资金分配额度合理，与项目单位</w:t>
      </w:r>
      <w:r>
        <w:rPr>
          <w:rFonts w:hint="eastAsia"/>
          <w:lang w:val="en-US" w:eastAsia="zh-CN"/>
        </w:rPr>
        <w:t>、</w:t>
      </w:r>
      <w:r>
        <w:rPr>
          <w:rFonts w:hint="eastAsia"/>
          <w:lang w:val="en-US"/>
        </w:rPr>
        <w:t>地方实际相适应</w:t>
      </w:r>
      <w:r>
        <w:rPr>
          <w:rFonts w:hint="eastAsia"/>
          <w:lang w:val="en-US" w:eastAsia="zh-CN"/>
        </w:rPr>
        <w:t>。</w:t>
      </w:r>
    </w:p>
    <w:p>
      <w:pPr>
        <w:bidi w:val="0"/>
        <w:rPr>
          <w:rFonts w:hint="eastAsia"/>
          <w:lang w:eastAsia="zh-CN"/>
        </w:rPr>
      </w:pPr>
      <w:r>
        <w:rPr>
          <w:rFonts w:hint="eastAsia"/>
        </w:rPr>
        <w:t>根据评分</w:t>
      </w:r>
      <w:r>
        <w:rPr>
          <w:rFonts w:hint="eastAsia"/>
          <w:lang w:val="en-US" w:eastAsia="zh-CN"/>
        </w:rPr>
        <w:t>细</w:t>
      </w:r>
      <w:r>
        <w:rPr>
          <w:rFonts w:hint="eastAsia"/>
        </w:rPr>
        <w:t>则，本</w:t>
      </w:r>
      <w:r>
        <w:rPr>
          <w:rFonts w:hint="eastAsia"/>
          <w:lang w:val="en-US" w:eastAsia="zh-CN"/>
        </w:rPr>
        <w:t>指标得满分。</w:t>
      </w:r>
    </w:p>
    <w:p>
      <w:pPr>
        <w:pStyle w:val="4"/>
        <w:bidi w:val="0"/>
        <w:rPr>
          <w:rFonts w:hint="eastAsia"/>
        </w:rPr>
      </w:pPr>
      <w:bookmarkStart w:id="106" w:name="_Toc15983"/>
      <w:bookmarkStart w:id="107" w:name="_Toc31945"/>
      <w:r>
        <w:rPr>
          <w:rFonts w:hint="eastAsia"/>
        </w:rPr>
        <w:t>（二）项目过程情况</w:t>
      </w:r>
      <w:bookmarkEnd w:id="106"/>
      <w:bookmarkEnd w:id="107"/>
    </w:p>
    <w:p>
      <w:pPr>
        <w:rPr>
          <w:rFonts w:hint="eastAsia"/>
          <w:lang w:val="en-US" w:eastAsia="zh-CN"/>
        </w:rPr>
      </w:pPr>
      <w:r>
        <w:rPr>
          <w:rFonts w:hint="eastAsia"/>
          <w:lang w:eastAsia="zh-CN"/>
        </w:rPr>
        <w:t>“</w:t>
      </w:r>
      <w:r>
        <w:t>项目</w:t>
      </w:r>
      <w:r>
        <w:rPr>
          <w:rFonts w:hint="eastAsia"/>
          <w:lang w:val="en-US" w:eastAsia="zh-CN"/>
        </w:rPr>
        <w:t>过程”</w:t>
      </w:r>
      <w:r>
        <w:t>主要是从</w:t>
      </w:r>
      <w:r>
        <w:rPr>
          <w:rFonts w:hint="eastAsia"/>
          <w:lang w:val="en-US" w:eastAsia="zh-CN"/>
        </w:rPr>
        <w:t>资金管理</w:t>
      </w:r>
      <w:r>
        <w:t>、</w:t>
      </w:r>
      <w:r>
        <w:rPr>
          <w:rFonts w:hint="eastAsia"/>
          <w:lang w:val="en-US" w:eastAsia="zh-CN"/>
        </w:rPr>
        <w:t>项目管理两</w:t>
      </w:r>
      <w:r>
        <w:t>个方面进行分析，总分值为</w:t>
      </w:r>
      <w:r>
        <w:rPr>
          <w:rFonts w:hint="eastAsia"/>
          <w:lang w:val="en-US" w:eastAsia="zh-CN"/>
        </w:rPr>
        <w:t>24</w:t>
      </w:r>
      <w:r>
        <w:t>分，评价得分</w:t>
      </w:r>
      <w:r>
        <w:rPr>
          <w:rFonts w:hint="eastAsia"/>
          <w:highlight w:val="none"/>
          <w:lang w:val="en-US" w:eastAsia="zh-CN"/>
        </w:rPr>
        <w:t>21.09</w:t>
      </w:r>
      <w:r>
        <w:t>分，得分率</w:t>
      </w:r>
      <w:r>
        <w:rPr>
          <w:rFonts w:hint="eastAsia"/>
          <w:lang w:val="en-US" w:eastAsia="zh-CN"/>
        </w:rPr>
        <w:t>87.88%</w:t>
      </w:r>
      <w:r>
        <w:t>。详见表</w:t>
      </w:r>
      <w:r>
        <w:rPr>
          <w:rFonts w:hint="eastAsia"/>
          <w:lang w:val="en-US" w:eastAsia="zh-CN"/>
        </w:rPr>
        <w:t>4-2。</w:t>
      </w:r>
    </w:p>
    <w:p>
      <w:pPr>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表</w:t>
      </w:r>
      <w:r>
        <w:rPr>
          <w:rFonts w:hint="eastAsia" w:ascii="黑体" w:hAnsi="黑体" w:eastAsia="黑体" w:cs="黑体"/>
          <w:b/>
          <w:bCs/>
          <w:sz w:val="24"/>
          <w:szCs w:val="24"/>
          <w:lang w:val="en-US" w:eastAsia="zh-CN"/>
        </w:rPr>
        <w:t>4-2 “</w:t>
      </w:r>
      <w:r>
        <w:rPr>
          <w:rFonts w:hint="eastAsia" w:ascii="黑体" w:hAnsi="黑体" w:eastAsia="黑体" w:cs="黑体"/>
          <w:b/>
          <w:bCs/>
          <w:sz w:val="24"/>
          <w:szCs w:val="24"/>
        </w:rPr>
        <w:t>项目</w:t>
      </w:r>
      <w:r>
        <w:rPr>
          <w:rFonts w:hint="eastAsia" w:ascii="黑体" w:hAnsi="黑体" w:eastAsia="黑体" w:cs="黑体"/>
          <w:b/>
          <w:bCs/>
          <w:sz w:val="24"/>
          <w:szCs w:val="24"/>
          <w:lang w:val="en-US" w:eastAsia="zh-CN"/>
        </w:rPr>
        <w:t>过程”</w:t>
      </w:r>
      <w:r>
        <w:rPr>
          <w:rFonts w:hint="eastAsia" w:ascii="黑体" w:hAnsi="黑体" w:eastAsia="黑体" w:cs="黑体"/>
          <w:b/>
          <w:bCs/>
          <w:sz w:val="24"/>
          <w:szCs w:val="24"/>
        </w:rPr>
        <w:t>得分表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719"/>
        <w:gridCol w:w="719"/>
        <w:gridCol w:w="1070"/>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二级指标</w:t>
            </w:r>
          </w:p>
        </w:tc>
        <w:tc>
          <w:tcPr>
            <w:tcW w:w="399"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399"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w:t>
            </w:r>
          </w:p>
        </w:tc>
        <w:tc>
          <w:tcPr>
            <w:tcW w:w="594"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得分率</w:t>
            </w:r>
          </w:p>
        </w:tc>
        <w:tc>
          <w:tcPr>
            <w:tcW w:w="266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资金管理</w:t>
            </w:r>
          </w:p>
        </w:tc>
        <w:tc>
          <w:tcPr>
            <w:tcW w:w="39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8</w:t>
            </w:r>
          </w:p>
        </w:tc>
        <w:tc>
          <w:tcPr>
            <w:tcW w:w="39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7.59</w:t>
            </w:r>
          </w:p>
        </w:tc>
        <w:tc>
          <w:tcPr>
            <w:tcW w:w="594"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94.88%</w:t>
            </w:r>
          </w:p>
        </w:tc>
        <w:tc>
          <w:tcPr>
            <w:tcW w:w="266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left"/>
              <w:rPr>
                <w:rFonts w:hint="eastAsia" w:ascii="Times New Roman" w:hAnsi="Times New Roman" w:eastAsia="仿宋_GB2312" w:cs="Times New Roman"/>
                <w:sz w:val="24"/>
                <w:szCs w:val="24"/>
                <w:lang w:eastAsia="zh-CN"/>
              </w:rPr>
            </w:pPr>
            <w:r>
              <w:rPr>
                <w:rFonts w:hint="eastAsia" w:cs="Times New Roman"/>
                <w:sz w:val="24"/>
                <w:szCs w:val="24"/>
                <w:lang w:val="en-US" w:eastAsia="zh-CN"/>
              </w:rPr>
              <w:t>修正后的预算执行率为86.24%</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项目管理</w:t>
            </w:r>
          </w:p>
        </w:tc>
        <w:tc>
          <w:tcPr>
            <w:tcW w:w="399"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16</w:t>
            </w:r>
          </w:p>
        </w:tc>
        <w:tc>
          <w:tcPr>
            <w:tcW w:w="399"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13.5</w:t>
            </w:r>
          </w:p>
        </w:tc>
        <w:tc>
          <w:tcPr>
            <w:tcW w:w="594"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84.38%</w:t>
            </w:r>
          </w:p>
        </w:tc>
        <w:tc>
          <w:tcPr>
            <w:tcW w:w="2667"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left"/>
              <w:rPr>
                <w:rFonts w:hint="default" w:ascii="Times New Roman" w:hAnsi="Times New Roman" w:eastAsia="仿宋_GB2312" w:cs="Times New Roman"/>
                <w:sz w:val="24"/>
                <w:szCs w:val="24"/>
                <w:lang w:val="en-US" w:eastAsia="zh-CN"/>
              </w:rPr>
            </w:pPr>
            <w:r>
              <w:rPr>
                <w:rFonts w:hint="eastAsia" w:cs="Times New Roman"/>
                <w:sz w:val="24"/>
                <w:szCs w:val="24"/>
                <w:lang w:eastAsia="zh-CN"/>
              </w:rPr>
              <w:t>①</w:t>
            </w:r>
            <w:r>
              <w:rPr>
                <w:rFonts w:hint="eastAsia" w:cs="Times New Roman"/>
                <w:sz w:val="24"/>
                <w:szCs w:val="24"/>
                <w:lang w:val="en-US" w:eastAsia="zh-CN"/>
              </w:rPr>
              <w:t>工程变更未进行报备；②档案管理不足。</w:t>
            </w:r>
          </w:p>
        </w:tc>
      </w:tr>
    </w:tbl>
    <w:p>
      <w:pPr>
        <w:pStyle w:val="5"/>
        <w:bidi w:val="0"/>
        <w:rPr>
          <w:rFonts w:hint="default"/>
          <w:lang w:val="en-US" w:eastAsia="zh-CN"/>
        </w:rPr>
      </w:pPr>
      <w:r>
        <w:rPr>
          <w:rFonts w:hint="eastAsia"/>
          <w:lang w:val="en-US" w:eastAsia="zh-CN"/>
        </w:rPr>
        <w:t>1.资金管理</w:t>
      </w:r>
    </w:p>
    <w:p>
      <w:pPr>
        <w:bidi w:val="0"/>
        <w:rPr>
          <w:rFonts w:hint="eastAsia"/>
          <w:lang w:eastAsia="zh-CN"/>
        </w:rPr>
      </w:pPr>
      <w:r>
        <w:rPr>
          <w:rFonts w:hint="eastAsia"/>
          <w:lang w:val="en-US" w:eastAsia="zh-CN"/>
        </w:rPr>
        <w:t>“资金管理”</w:t>
      </w:r>
      <w:r>
        <w:t>包括</w:t>
      </w:r>
      <w:r>
        <w:rPr>
          <w:rFonts w:hint="eastAsia"/>
          <w:lang w:val="en-US" w:eastAsia="zh-CN"/>
        </w:rPr>
        <w:t>资金到位率</w:t>
      </w:r>
      <w:r>
        <w:t>、</w:t>
      </w:r>
      <w:r>
        <w:rPr>
          <w:rFonts w:hint="eastAsia"/>
          <w:lang w:val="en-US" w:eastAsia="zh-CN"/>
        </w:rPr>
        <w:t>预算执行率、资金使用合规性三</w:t>
      </w:r>
      <w:r>
        <w:t>个三级指标，经</w:t>
      </w:r>
      <w:r>
        <w:rPr>
          <w:rFonts w:hint="eastAsia"/>
          <w:lang w:val="en-US" w:eastAsia="zh-CN"/>
        </w:rPr>
        <w:t>我局评价小组</w:t>
      </w:r>
      <w:r>
        <w:t>评审，确认</w:t>
      </w:r>
      <w:r>
        <w:rPr>
          <w:rFonts w:hint="eastAsia"/>
        </w:rPr>
        <w:t>医保服务经办大厅技术业务用房改造项目</w:t>
      </w:r>
      <w:r>
        <w:t>的</w:t>
      </w:r>
      <w:r>
        <w:rPr>
          <w:rFonts w:hint="eastAsia"/>
          <w:lang w:eastAsia="zh-CN"/>
        </w:rPr>
        <w:t>“</w:t>
      </w:r>
      <w:r>
        <w:rPr>
          <w:rFonts w:hint="eastAsia"/>
          <w:lang w:val="en-US" w:eastAsia="zh-CN"/>
        </w:rPr>
        <w:t>资金管理”</w:t>
      </w:r>
      <w:r>
        <w:t>得</w:t>
      </w:r>
      <w:r>
        <w:rPr>
          <w:rFonts w:hint="eastAsia"/>
          <w:lang w:val="en-US" w:eastAsia="zh-CN"/>
        </w:rPr>
        <w:t>7.59</w:t>
      </w:r>
      <w:r>
        <w:t>分</w:t>
      </w:r>
      <w:r>
        <w:rPr>
          <w:rFonts w:hint="eastAsia"/>
          <w:lang w:eastAsia="zh-CN"/>
        </w:rPr>
        <w:t>。</w:t>
      </w:r>
    </w:p>
    <w:p>
      <w:pPr>
        <w:bidi w:val="0"/>
        <w:rPr>
          <w:rFonts w:hint="default"/>
          <w:b/>
          <w:bCs/>
          <w:lang w:val="en-US" w:eastAsia="zh-CN"/>
        </w:rPr>
      </w:pPr>
      <w:r>
        <w:rPr>
          <w:rFonts w:hint="eastAsia"/>
          <w:b/>
          <w:bCs/>
          <w:lang w:val="en-US" w:eastAsia="zh-CN"/>
        </w:rPr>
        <w:t>（1）资金到位率</w:t>
      </w:r>
    </w:p>
    <w:p>
      <w:pPr>
        <w:bidi w:val="0"/>
        <w:rPr>
          <w:rFonts w:hint="eastAsia"/>
        </w:rPr>
      </w:pPr>
      <w:r>
        <w:rPr>
          <w:rFonts w:hint="eastAsia"/>
          <w:lang w:val="en-US" w:eastAsia="zh-CN"/>
        </w:rPr>
        <w:t>该</w:t>
      </w:r>
      <w:r>
        <w:rPr>
          <w:rFonts w:hint="eastAsia"/>
        </w:rPr>
        <w:t>指标</w:t>
      </w:r>
      <w:r>
        <w:rPr>
          <w:rFonts w:hint="eastAsia"/>
          <w:lang w:val="en-US" w:eastAsia="zh-CN"/>
        </w:rPr>
        <w:t>分值1</w:t>
      </w:r>
      <w:r>
        <w:rPr>
          <w:rFonts w:hint="eastAsia"/>
        </w:rPr>
        <w:t>分，</w:t>
      </w:r>
      <w:r>
        <w:rPr>
          <w:rFonts w:hint="eastAsia"/>
          <w:lang w:val="en-US" w:eastAsia="zh-CN"/>
        </w:rPr>
        <w:t>实际得分1</w:t>
      </w:r>
      <w:r>
        <w:rPr>
          <w:rFonts w:hint="eastAsia"/>
        </w:rPr>
        <w:t>分。</w:t>
      </w:r>
    </w:p>
    <w:p>
      <w:pPr>
        <w:bidi w:val="0"/>
        <w:rPr>
          <w:rFonts w:hint="eastAsia"/>
          <w:lang w:val="en-US" w:eastAsia="zh-CN"/>
        </w:rPr>
      </w:pPr>
      <w:r>
        <w:rPr>
          <w:rFonts w:hint="eastAsia"/>
          <w:lang w:val="en-US" w:eastAsia="zh-CN"/>
        </w:rPr>
        <w:t>截至2020年12月底，财政拨款到账722.98万。</w:t>
      </w:r>
    </w:p>
    <w:p>
      <w:pPr>
        <w:bidi w:val="0"/>
        <w:rPr>
          <w:rFonts w:hint="eastAsia"/>
        </w:rPr>
      </w:pPr>
      <w:r>
        <w:rPr>
          <w:rFonts w:hint="default"/>
          <w:lang w:val="en-US" w:eastAsia="zh-CN"/>
        </w:rPr>
        <w:t>资金到位率</w:t>
      </w:r>
      <w:r>
        <w:rPr>
          <w:rFonts w:hint="eastAsia"/>
          <w:lang w:val="en-US" w:eastAsia="zh-CN"/>
        </w:rPr>
        <w:t>为100%，</w:t>
      </w:r>
      <w:r>
        <w:rPr>
          <w:rFonts w:hint="eastAsia"/>
        </w:rPr>
        <w:t>根据评分</w:t>
      </w:r>
      <w:r>
        <w:rPr>
          <w:rFonts w:hint="eastAsia"/>
          <w:lang w:val="en-US" w:eastAsia="zh-CN"/>
        </w:rPr>
        <w:t>细</w:t>
      </w:r>
      <w:r>
        <w:rPr>
          <w:rFonts w:hint="eastAsia"/>
        </w:rPr>
        <w:t>则，本指标得满分。</w:t>
      </w:r>
    </w:p>
    <w:p>
      <w:pPr>
        <w:bidi w:val="0"/>
        <w:rPr>
          <w:rFonts w:hint="default"/>
          <w:b/>
          <w:bCs/>
          <w:lang w:val="en-US" w:eastAsia="zh-CN"/>
        </w:rPr>
      </w:pPr>
      <w:r>
        <w:rPr>
          <w:rFonts w:hint="eastAsia"/>
          <w:b/>
          <w:bCs/>
          <w:lang w:val="en-US" w:eastAsia="zh-CN"/>
        </w:rPr>
        <w:t>（2）预算执行率</w:t>
      </w:r>
    </w:p>
    <w:p>
      <w:pPr>
        <w:bidi w:val="0"/>
        <w:rPr>
          <w:rFonts w:hint="eastAsia"/>
        </w:rPr>
      </w:pPr>
      <w:r>
        <w:rPr>
          <w:rFonts w:hint="eastAsia"/>
          <w:lang w:val="en-US" w:eastAsia="zh-CN"/>
        </w:rPr>
        <w:t>该</w:t>
      </w:r>
      <w:r>
        <w:rPr>
          <w:rFonts w:hint="eastAsia"/>
        </w:rPr>
        <w:t>指标</w:t>
      </w:r>
      <w:r>
        <w:rPr>
          <w:rFonts w:hint="eastAsia"/>
          <w:lang w:val="en-US" w:eastAsia="zh-CN"/>
        </w:rPr>
        <w:t>分值3</w:t>
      </w:r>
      <w:r>
        <w:rPr>
          <w:rFonts w:hint="eastAsia"/>
        </w:rPr>
        <w:t>分，</w:t>
      </w:r>
      <w:r>
        <w:rPr>
          <w:rFonts w:hint="eastAsia"/>
          <w:lang w:val="en-US" w:eastAsia="zh-CN"/>
        </w:rPr>
        <w:t>实际得分2.59</w:t>
      </w:r>
      <w:r>
        <w:rPr>
          <w:rFonts w:hint="eastAsia"/>
        </w:rPr>
        <w:t>分。</w:t>
      </w:r>
    </w:p>
    <w:p>
      <w:pPr>
        <w:bidi w:val="0"/>
        <w:rPr>
          <w:rFonts w:hint="eastAsia"/>
          <w:lang w:val="en-US" w:eastAsia="zh-CN"/>
        </w:rPr>
      </w:pPr>
      <w:r>
        <w:rPr>
          <w:rFonts w:hint="eastAsia"/>
          <w:lang w:val="en-US" w:eastAsia="zh-CN"/>
        </w:rPr>
        <w:t>我局“</w:t>
      </w:r>
      <w:r>
        <w:rPr>
          <w:rFonts w:hint="eastAsia"/>
        </w:rPr>
        <w:t>医保服务经办大厅技术业务用房改造项目</w:t>
      </w:r>
      <w:r>
        <w:rPr>
          <w:rFonts w:hint="eastAsia"/>
          <w:lang w:eastAsia="zh-CN"/>
        </w:rPr>
        <w:t>”</w:t>
      </w:r>
      <w:r>
        <w:rPr>
          <w:rFonts w:hint="eastAsia"/>
          <w:lang w:val="en-US" w:eastAsia="zh-CN"/>
        </w:rPr>
        <w:t>实际到位财政资金722.98</w:t>
      </w:r>
      <w:r>
        <w:rPr>
          <w:rFonts w:hint="default"/>
          <w:lang w:val="en-US" w:eastAsia="zh-CN"/>
        </w:rPr>
        <w:t>万元</w:t>
      </w:r>
      <w:r>
        <w:rPr>
          <w:rFonts w:hint="eastAsia"/>
          <w:lang w:val="en-US" w:eastAsia="zh-CN"/>
        </w:rPr>
        <w:t>，截止2020年12月底，</w:t>
      </w:r>
      <w:r>
        <w:rPr>
          <w:rFonts w:hint="eastAsia"/>
        </w:rPr>
        <w:t>支出金额</w:t>
      </w:r>
      <w:r>
        <w:rPr>
          <w:rFonts w:hint="eastAsia"/>
          <w:lang w:val="en-US" w:eastAsia="zh-CN"/>
        </w:rPr>
        <w:t>529.99</w:t>
      </w:r>
      <w:r>
        <w:rPr>
          <w:rFonts w:hint="eastAsia"/>
        </w:rPr>
        <w:t>万元</w:t>
      </w:r>
      <w:r>
        <w:rPr>
          <w:rFonts w:hint="eastAsia"/>
          <w:lang w:val="en-US" w:eastAsia="zh-CN"/>
        </w:rPr>
        <w:t>。</w:t>
      </w:r>
    </w:p>
    <w:p>
      <w:pPr>
        <w:bidi w:val="0"/>
        <w:rPr>
          <w:rFonts w:hint="eastAsia"/>
        </w:rPr>
      </w:pPr>
      <w:r>
        <w:rPr>
          <w:rFonts w:hint="eastAsia"/>
          <w:lang w:val="en-US" w:eastAsia="zh-CN"/>
        </w:rPr>
        <w:t>修正后预算执行率</w:t>
      </w:r>
      <w:r>
        <w:rPr>
          <w:rStyle w:val="20"/>
          <w:rFonts w:hint="eastAsia"/>
          <w:lang w:val="en-US" w:eastAsia="zh-CN"/>
        </w:rPr>
        <w:footnoteReference w:id="0"/>
      </w:r>
      <w:r>
        <w:rPr>
          <w:rFonts w:hint="eastAsia"/>
          <w:lang w:val="en-US" w:eastAsia="zh-CN"/>
        </w:rPr>
        <w:t>为86.24%，</w:t>
      </w:r>
      <w:r>
        <w:rPr>
          <w:rFonts w:hint="eastAsia"/>
        </w:rPr>
        <w:t>根据评分</w:t>
      </w:r>
      <w:r>
        <w:rPr>
          <w:rFonts w:hint="eastAsia"/>
          <w:lang w:val="en-US" w:eastAsia="zh-CN"/>
        </w:rPr>
        <w:t>细</w:t>
      </w:r>
      <w:r>
        <w:rPr>
          <w:rFonts w:hint="eastAsia"/>
        </w:rPr>
        <w:t>则，本指标</w:t>
      </w:r>
      <w:r>
        <w:rPr>
          <w:rFonts w:hint="eastAsia"/>
          <w:lang w:val="en-US" w:eastAsia="zh-CN"/>
        </w:rPr>
        <w:t>扣0.41</w:t>
      </w:r>
      <w:r>
        <w:rPr>
          <w:rFonts w:hint="eastAsia"/>
        </w:rPr>
        <w:t>分。</w:t>
      </w:r>
    </w:p>
    <w:p>
      <w:pPr>
        <w:bidi w:val="0"/>
        <w:rPr>
          <w:rFonts w:hint="default"/>
          <w:b/>
          <w:bCs/>
          <w:lang w:val="en-US" w:eastAsia="zh-CN"/>
        </w:rPr>
      </w:pPr>
      <w:r>
        <w:rPr>
          <w:rFonts w:hint="eastAsia"/>
          <w:b/>
          <w:bCs/>
          <w:lang w:val="en-US" w:eastAsia="zh-CN"/>
        </w:rPr>
        <w:t>（3）</w:t>
      </w:r>
      <w:r>
        <w:rPr>
          <w:rFonts w:hint="default"/>
          <w:b/>
          <w:bCs/>
          <w:lang w:val="en-US" w:eastAsia="zh-CN"/>
        </w:rPr>
        <w:t>资金使用合规性</w:t>
      </w:r>
    </w:p>
    <w:p>
      <w:pPr>
        <w:bidi w:val="0"/>
        <w:rPr>
          <w:rFonts w:hint="eastAsia"/>
        </w:rPr>
      </w:pPr>
      <w:r>
        <w:rPr>
          <w:rFonts w:hint="eastAsia"/>
          <w:lang w:val="en-US" w:eastAsia="zh-CN"/>
        </w:rPr>
        <w:t>该</w:t>
      </w:r>
      <w:r>
        <w:rPr>
          <w:rFonts w:hint="eastAsia"/>
        </w:rPr>
        <w:t>指标</w:t>
      </w:r>
      <w:r>
        <w:rPr>
          <w:rFonts w:hint="eastAsia"/>
          <w:lang w:val="en-US" w:eastAsia="zh-CN"/>
        </w:rPr>
        <w:t>分值4</w:t>
      </w:r>
      <w:r>
        <w:rPr>
          <w:rFonts w:hint="eastAsia"/>
        </w:rPr>
        <w:t>分，</w:t>
      </w:r>
      <w:r>
        <w:rPr>
          <w:rFonts w:hint="eastAsia"/>
          <w:lang w:val="en-US" w:eastAsia="zh-CN"/>
        </w:rPr>
        <w:t>实际得分4</w:t>
      </w:r>
      <w:r>
        <w:rPr>
          <w:rFonts w:hint="eastAsia"/>
        </w:rPr>
        <w:t>分。</w:t>
      </w:r>
    </w:p>
    <w:p>
      <w:pPr>
        <w:bidi w:val="0"/>
        <w:rPr>
          <w:rFonts w:hint="default"/>
          <w:lang w:val="en-US"/>
        </w:rPr>
      </w:pPr>
      <w:r>
        <w:rPr>
          <w:rFonts w:hint="eastAsia"/>
          <w:lang w:val="en-US" w:eastAsia="zh-CN"/>
        </w:rPr>
        <w:t>本项目资金使用符合国家财经法规和财务管理制度以及</w:t>
      </w:r>
      <w:r>
        <w:rPr>
          <w:rFonts w:hint="eastAsia"/>
          <w:highlight w:val="none"/>
          <w:lang w:val="en-US" w:eastAsia="zh-CN"/>
        </w:rPr>
        <w:t>《承德市医疗保障局财务管理办法》</w:t>
      </w:r>
      <w:r>
        <w:rPr>
          <w:rFonts w:hint="eastAsia"/>
          <w:lang w:val="en-US" w:eastAsia="zh-CN"/>
        </w:rPr>
        <w:t>的规定，资金的支付有着严格的审批程序，任何款项支出须经申请科室、财务审核、科室分管领导、财务分管领导签字审批，方可支付；资金使用符合项目预算批复、合同规定的用途，不存在截留、挤占、挪用、虚列支出等情况。</w:t>
      </w:r>
    </w:p>
    <w:p>
      <w:pPr>
        <w:bidi w:val="0"/>
        <w:rPr>
          <w:rFonts w:hint="eastAsia"/>
          <w:lang w:val="en-US" w:eastAsia="zh-CN"/>
        </w:rPr>
      </w:pPr>
      <w:r>
        <w:rPr>
          <w:rFonts w:hint="eastAsia"/>
        </w:rPr>
        <w:t>根据评分</w:t>
      </w:r>
      <w:r>
        <w:rPr>
          <w:rFonts w:hint="eastAsia"/>
          <w:lang w:val="en-US" w:eastAsia="zh-CN"/>
        </w:rPr>
        <w:t>细</w:t>
      </w:r>
      <w:r>
        <w:rPr>
          <w:rFonts w:hint="eastAsia"/>
        </w:rPr>
        <w:t>则，本</w:t>
      </w:r>
      <w:r>
        <w:rPr>
          <w:rFonts w:hint="eastAsia"/>
          <w:lang w:val="en-US" w:eastAsia="zh-CN"/>
        </w:rPr>
        <w:t>指标得满分。</w:t>
      </w:r>
    </w:p>
    <w:p>
      <w:pPr>
        <w:pStyle w:val="5"/>
        <w:bidi w:val="0"/>
        <w:rPr>
          <w:rFonts w:hint="default"/>
          <w:lang w:val="en-US" w:eastAsia="zh-CN"/>
        </w:rPr>
      </w:pPr>
      <w:r>
        <w:rPr>
          <w:rFonts w:hint="eastAsia"/>
          <w:lang w:val="en-US" w:eastAsia="zh-CN"/>
        </w:rPr>
        <w:t>2.项目管理</w:t>
      </w:r>
    </w:p>
    <w:p>
      <w:pPr>
        <w:bidi w:val="0"/>
        <w:rPr>
          <w:rFonts w:hint="eastAsia"/>
          <w:lang w:eastAsia="zh-CN"/>
        </w:rPr>
      </w:pPr>
      <w:r>
        <w:rPr>
          <w:rFonts w:hint="eastAsia"/>
          <w:lang w:val="en-US" w:eastAsia="zh-CN"/>
        </w:rPr>
        <w:t>“项目管理”</w:t>
      </w:r>
      <w:r>
        <w:t>包括</w:t>
      </w:r>
      <w:r>
        <w:rPr>
          <w:rFonts w:hint="eastAsia"/>
          <w:lang w:val="en-US" w:eastAsia="zh-CN"/>
        </w:rPr>
        <w:t>组织机构健全性</w:t>
      </w:r>
      <w:r>
        <w:t>、</w:t>
      </w:r>
      <w:r>
        <w:rPr>
          <w:rFonts w:hint="eastAsia"/>
          <w:lang w:val="en-US" w:eastAsia="zh-CN"/>
        </w:rPr>
        <w:t>管理制度健全性、招标投标执行情况、项目实施规范性、工程变更规范性、项目公开公示情况、组织沟通协调情况、合同管理规范性、项目档案管理情况九</w:t>
      </w:r>
      <w:r>
        <w:t>个三级指标</w:t>
      </w:r>
      <w:r>
        <w:rPr>
          <w:rFonts w:hint="eastAsia"/>
          <w:lang w:eastAsia="zh-CN"/>
        </w:rPr>
        <w:t>，</w:t>
      </w:r>
      <w:r>
        <w:t>经</w:t>
      </w:r>
      <w:r>
        <w:rPr>
          <w:rFonts w:hint="eastAsia"/>
          <w:lang w:val="en-US" w:eastAsia="zh-CN"/>
        </w:rPr>
        <w:t>我局评价小组</w:t>
      </w:r>
      <w:r>
        <w:t>评审，确认</w:t>
      </w:r>
      <w:r>
        <w:rPr>
          <w:rFonts w:hint="eastAsia"/>
        </w:rPr>
        <w:t>医保服务经办大厅技术业务用房改造项目</w:t>
      </w:r>
      <w:r>
        <w:t>的</w:t>
      </w:r>
      <w:r>
        <w:rPr>
          <w:rFonts w:hint="eastAsia"/>
        </w:rPr>
        <w:t>“</w:t>
      </w:r>
      <w:r>
        <w:rPr>
          <w:rFonts w:hint="eastAsia"/>
          <w:lang w:val="en-US" w:eastAsia="zh-CN"/>
        </w:rPr>
        <w:t>项目</w:t>
      </w:r>
      <w:r>
        <w:rPr>
          <w:rFonts w:hint="eastAsia"/>
        </w:rPr>
        <w:t>管理”得</w:t>
      </w:r>
      <w:r>
        <w:rPr>
          <w:rFonts w:hint="eastAsia"/>
          <w:lang w:val="en-US" w:eastAsia="zh-CN"/>
        </w:rPr>
        <w:t>13.5</w:t>
      </w:r>
      <w:r>
        <w:rPr>
          <w:rFonts w:hint="eastAsia"/>
        </w:rPr>
        <w:t>分</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）组织机构健全性</w:t>
      </w:r>
    </w:p>
    <w:p>
      <w:pPr>
        <w:bidi w:val="0"/>
        <w:rPr>
          <w:rFonts w:hint="eastAsia"/>
        </w:rPr>
      </w:pPr>
      <w:r>
        <w:rPr>
          <w:rFonts w:hint="eastAsia"/>
          <w:lang w:val="en-US" w:eastAsia="zh-CN"/>
        </w:rPr>
        <w:t>该</w:t>
      </w:r>
      <w:r>
        <w:rPr>
          <w:rFonts w:hint="eastAsia"/>
        </w:rPr>
        <w:t>指标</w:t>
      </w:r>
      <w:r>
        <w:rPr>
          <w:rFonts w:hint="eastAsia"/>
          <w:lang w:val="en-US" w:eastAsia="zh-CN"/>
        </w:rPr>
        <w:t>分值1</w:t>
      </w:r>
      <w:r>
        <w:rPr>
          <w:rFonts w:hint="eastAsia"/>
        </w:rPr>
        <w:t>分，</w:t>
      </w:r>
      <w:r>
        <w:rPr>
          <w:rFonts w:hint="eastAsia"/>
          <w:lang w:val="en-US" w:eastAsia="zh-CN"/>
        </w:rPr>
        <w:t>实际得分1</w:t>
      </w:r>
      <w:r>
        <w:rPr>
          <w:rFonts w:hint="eastAsia"/>
        </w:rPr>
        <w:t>分。</w:t>
      </w:r>
    </w:p>
    <w:p>
      <w:pPr>
        <w:bidi w:val="0"/>
        <w:rPr>
          <w:rFonts w:hint="eastAsia"/>
          <w:lang w:val="en-US" w:eastAsia="zh-CN"/>
        </w:rPr>
      </w:pPr>
      <w:r>
        <w:rPr>
          <w:rFonts w:hint="eastAsia"/>
          <w:lang w:val="en-US" w:eastAsia="zh-CN"/>
        </w:rPr>
        <w:t>我局针对本项目建立了专职统筹、协调管理机构，明确了责任科室和责任人的具体职责，主体职责清晰、明确。</w:t>
      </w:r>
    </w:p>
    <w:p>
      <w:pPr>
        <w:bidi w:val="0"/>
        <w:rPr>
          <w:rFonts w:hint="eastAsia"/>
          <w:lang w:val="en-US" w:eastAsia="zh-CN"/>
        </w:rPr>
      </w:pPr>
      <w:r>
        <w:rPr>
          <w:rFonts w:hint="eastAsia"/>
        </w:rPr>
        <w:t>根据评分细则，本指标得满分</w:t>
      </w:r>
      <w:r>
        <w:rPr>
          <w:rFonts w:hint="eastAsia"/>
          <w:lang w:val="en-US" w:eastAsia="zh-CN"/>
        </w:rPr>
        <w:t>。</w:t>
      </w:r>
    </w:p>
    <w:p>
      <w:pPr>
        <w:bidi w:val="0"/>
        <w:rPr>
          <w:rFonts w:hint="eastAsia"/>
          <w:b/>
          <w:bCs/>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lang w:val="en-US" w:eastAsia="zh-CN"/>
        </w:rPr>
        <w:t>管理制度健全性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eastAsia"/>
          <w:lang w:eastAsia="zh-CN"/>
        </w:rPr>
      </w:pPr>
      <w:r>
        <w:rPr>
          <w:rFonts w:hint="eastAsia"/>
          <w:lang w:val="en-US" w:eastAsia="zh-CN"/>
        </w:rPr>
        <w:t>我局严格按照《河北省房屋建筑和市政基础设施工程质量监督管理实施办法》对项目进行管理，并明确了我局人员组成和职责分工、工作制度、工程管理制度、</w:t>
      </w:r>
      <w:r>
        <w:rPr>
          <w:rFonts w:hint="eastAsia"/>
        </w:rPr>
        <w:t>工作流程</w:t>
      </w:r>
      <w:r>
        <w:rPr>
          <w:rFonts w:hint="eastAsia"/>
          <w:lang w:val="en-US" w:eastAsia="zh-CN"/>
        </w:rPr>
        <w:t>等</w:t>
      </w:r>
      <w:r>
        <w:rPr>
          <w:rFonts w:hint="eastAsia"/>
          <w:lang w:eastAsia="zh-CN"/>
        </w:rPr>
        <w:t>。</w:t>
      </w:r>
    </w:p>
    <w:p>
      <w:pPr>
        <w:bidi w:val="0"/>
        <w:rPr>
          <w:rFonts w:hint="default"/>
          <w:lang w:val="en-US" w:eastAsia="zh-CN"/>
        </w:rPr>
      </w:pPr>
      <w:r>
        <w:rPr>
          <w:rFonts w:hint="eastAsia"/>
          <w:lang w:val="en-US" w:eastAsia="zh-CN"/>
        </w:rPr>
        <w:t>施工单位也针对本项目编制了《施工组织设计》，对现场管理与协调、施工方法及主要技术措施、工程质量保证措施、安全生产及文明施工措施、施工进度计划及保障措施、冬雨季施工方案等做出了明确规定。</w:t>
      </w:r>
    </w:p>
    <w:p>
      <w:pPr>
        <w:bidi w:val="0"/>
        <w:rPr>
          <w:rFonts w:hint="eastAsia"/>
          <w:lang w:eastAsia="zh-CN"/>
        </w:rPr>
      </w:pPr>
      <w:r>
        <w:rPr>
          <w:rFonts w:hint="eastAsia"/>
          <w:lang w:val="en-US" w:eastAsia="zh-CN"/>
        </w:rPr>
        <w:t>根据评分细则，</w:t>
      </w:r>
      <w:r>
        <w:rPr>
          <w:rFonts w:hint="eastAsia"/>
        </w:rPr>
        <w:t>本指标得满分</w:t>
      </w:r>
      <w:r>
        <w:rPr>
          <w:rFonts w:hint="eastAsia"/>
          <w:lang w:eastAsia="zh-CN"/>
        </w:rPr>
        <w:t>。</w:t>
      </w:r>
    </w:p>
    <w:p>
      <w:pPr>
        <w:bidi w:val="0"/>
        <w:rPr>
          <w:rFonts w:hint="eastAsia"/>
          <w:b/>
          <w:bCs/>
          <w:lang w:val="en-US" w:eastAsia="zh-CN"/>
        </w:rPr>
      </w:pPr>
      <w:r>
        <w:rPr>
          <w:rFonts w:hint="eastAsia"/>
          <w:b/>
          <w:bCs/>
          <w:lang w:val="en-US" w:eastAsia="zh-CN"/>
        </w:rPr>
        <w:t>（3）招标投标执行情况</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eastAsia"/>
        </w:rPr>
      </w:pPr>
      <w:r>
        <w:rPr>
          <w:rFonts w:hint="eastAsia"/>
          <w:lang w:val="en-US" w:eastAsia="zh-CN"/>
        </w:rPr>
        <w:t>我局评价小组通过</w:t>
      </w:r>
      <w:r>
        <w:rPr>
          <w:rFonts w:hint="eastAsia"/>
        </w:rPr>
        <w:t>查阅招标文件</w:t>
      </w:r>
      <w:r>
        <w:rPr>
          <w:rFonts w:hint="eastAsia"/>
          <w:lang w:eastAsia="zh-CN"/>
        </w:rPr>
        <w:t>、</w:t>
      </w:r>
      <w:r>
        <w:rPr>
          <w:rFonts w:hint="eastAsia"/>
        </w:rPr>
        <w:t>投标文件、招</w:t>
      </w:r>
      <w:r>
        <w:rPr>
          <w:rFonts w:hint="eastAsia"/>
          <w:lang w:val="en-US" w:eastAsia="zh-CN"/>
        </w:rPr>
        <w:t>投标备案资料</w:t>
      </w:r>
      <w:r>
        <w:rPr>
          <w:rFonts w:hint="eastAsia"/>
        </w:rPr>
        <w:t>、</w:t>
      </w:r>
      <w:r>
        <w:rPr>
          <w:rFonts w:hint="eastAsia"/>
          <w:lang w:val="en-US" w:eastAsia="zh-CN"/>
        </w:rPr>
        <w:t>施工合同</w:t>
      </w:r>
      <w:r>
        <w:rPr>
          <w:rFonts w:hint="eastAsia"/>
        </w:rPr>
        <w:t>及其招投标流程，确认</w:t>
      </w:r>
      <w:r>
        <w:rPr>
          <w:rFonts w:hint="eastAsia"/>
          <w:lang w:val="en-US" w:eastAsia="zh-CN"/>
        </w:rPr>
        <w:t>本项目各方</w:t>
      </w:r>
      <w:r>
        <w:rPr>
          <w:rFonts w:hint="eastAsia"/>
        </w:rPr>
        <w:t>均</w:t>
      </w:r>
      <w:r>
        <w:rPr>
          <w:rFonts w:hint="eastAsia"/>
          <w:lang w:val="en-US" w:eastAsia="zh-CN"/>
        </w:rPr>
        <w:t>已</w:t>
      </w:r>
      <w:r>
        <w:rPr>
          <w:rFonts w:hint="eastAsia"/>
        </w:rPr>
        <w:t>按照</w:t>
      </w:r>
      <w:r>
        <w:rPr>
          <w:rFonts w:hint="eastAsia"/>
          <w:lang w:val="en-US" w:eastAsia="zh-CN"/>
        </w:rPr>
        <w:t>招标投标</w:t>
      </w:r>
      <w:r>
        <w:rPr>
          <w:rFonts w:hint="eastAsia"/>
        </w:rPr>
        <w:t>相关流程开展</w:t>
      </w:r>
      <w:r>
        <w:rPr>
          <w:rFonts w:hint="eastAsia"/>
          <w:lang w:val="en-US" w:eastAsia="zh-CN"/>
        </w:rPr>
        <w:t>招投标</w:t>
      </w:r>
      <w:r>
        <w:rPr>
          <w:rFonts w:hint="eastAsia"/>
        </w:rPr>
        <w:t>工作，未发现任何不规范操作。</w:t>
      </w:r>
    </w:p>
    <w:p>
      <w:pPr>
        <w:bidi w:val="0"/>
        <w:rPr>
          <w:rFonts w:hint="eastAsia"/>
          <w:lang w:eastAsia="zh-CN"/>
        </w:rPr>
      </w:pPr>
      <w:r>
        <w:rPr>
          <w:rFonts w:hint="eastAsia"/>
        </w:rPr>
        <w:t>根据评分细则，本指标得满分</w:t>
      </w:r>
      <w:r>
        <w:rPr>
          <w:rFonts w:hint="eastAsia"/>
          <w:lang w:eastAsia="zh-CN"/>
        </w:rPr>
        <w:t>。</w:t>
      </w:r>
    </w:p>
    <w:p>
      <w:pPr>
        <w:numPr>
          <w:ilvl w:val="0"/>
          <w:numId w:val="1"/>
        </w:numPr>
        <w:bidi w:val="0"/>
        <w:rPr>
          <w:rFonts w:hint="eastAsia"/>
          <w:b/>
          <w:bCs/>
          <w:lang w:val="en-US" w:eastAsia="zh-CN"/>
        </w:rPr>
      </w:pPr>
      <w:r>
        <w:rPr>
          <w:rFonts w:hint="eastAsia"/>
          <w:b/>
          <w:bCs/>
          <w:lang w:val="en-US" w:eastAsia="zh-CN"/>
        </w:rPr>
        <w:t>项目实施规范性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default"/>
          <w:lang w:val="en-US" w:eastAsia="zh-CN"/>
        </w:rPr>
      </w:pPr>
      <w:r>
        <w:rPr>
          <w:rFonts w:hint="eastAsia"/>
          <w:lang w:val="en-US" w:eastAsia="zh-CN"/>
        </w:rPr>
        <w:t>我局评价小组通过现场调研认为，本项目</w:t>
      </w:r>
      <w:r>
        <w:rPr>
          <w:rFonts w:hint="eastAsia"/>
        </w:rPr>
        <w:t>日常管理及项目实施</w:t>
      </w:r>
      <w:r>
        <w:rPr>
          <w:rFonts w:hint="eastAsia"/>
          <w:lang w:val="en-US" w:eastAsia="zh-CN"/>
        </w:rPr>
        <w:t>基本</w:t>
      </w:r>
      <w:r>
        <w:rPr>
          <w:rFonts w:hint="eastAsia"/>
        </w:rPr>
        <w:t>按照所建立的各项业务管理制度、项目实施方案得到规范执行</w:t>
      </w:r>
      <w:r>
        <w:rPr>
          <w:rFonts w:hint="eastAsia"/>
          <w:lang w:eastAsia="zh-CN"/>
        </w:rPr>
        <w:t>；</w:t>
      </w:r>
      <w:r>
        <w:rPr>
          <w:rFonts w:hint="eastAsia"/>
        </w:rPr>
        <w:t>施工单位施工技术、现场人数、物料数量等</w:t>
      </w:r>
      <w:r>
        <w:rPr>
          <w:rFonts w:hint="eastAsia"/>
          <w:lang w:val="en-US" w:eastAsia="zh-CN"/>
        </w:rPr>
        <w:t>均</w:t>
      </w:r>
      <w:r>
        <w:rPr>
          <w:rFonts w:hint="eastAsia"/>
        </w:rPr>
        <w:t>达到承诺要求</w:t>
      </w:r>
      <w:r>
        <w:rPr>
          <w:rFonts w:hint="eastAsia"/>
          <w:lang w:val="en-US" w:eastAsia="zh-CN"/>
        </w:rPr>
        <w:t>。</w:t>
      </w:r>
    </w:p>
    <w:p>
      <w:pPr>
        <w:bidi w:val="0"/>
        <w:rPr>
          <w:rFonts w:hint="eastAsia"/>
          <w:lang w:val="en-US" w:eastAsia="zh-CN"/>
        </w:rPr>
      </w:pPr>
      <w:r>
        <w:rPr>
          <w:rFonts w:hint="eastAsia"/>
        </w:rPr>
        <w:t>根据评分细则，本指标</w:t>
      </w:r>
      <w:r>
        <w:rPr>
          <w:rFonts w:hint="eastAsia"/>
          <w:lang w:val="en-US" w:eastAsia="zh-CN"/>
        </w:rPr>
        <w:t>得满分。</w:t>
      </w:r>
    </w:p>
    <w:p>
      <w:pPr>
        <w:bidi w:val="0"/>
        <w:rPr>
          <w:rFonts w:hint="eastAsia"/>
          <w:b/>
          <w:bCs/>
          <w:lang w:eastAsia="zh-CN"/>
        </w:rPr>
      </w:pPr>
      <w:r>
        <w:rPr>
          <w:rFonts w:hint="eastAsia"/>
          <w:b/>
          <w:bCs/>
          <w:lang w:eastAsia="zh-CN"/>
        </w:rPr>
        <w:t>（</w:t>
      </w:r>
      <w:r>
        <w:rPr>
          <w:rFonts w:hint="eastAsia"/>
          <w:b/>
          <w:bCs/>
          <w:lang w:val="en-US" w:eastAsia="zh-CN"/>
        </w:rPr>
        <w:t>5</w:t>
      </w:r>
      <w:r>
        <w:rPr>
          <w:rFonts w:hint="eastAsia"/>
          <w:b/>
          <w:bCs/>
          <w:lang w:eastAsia="zh-CN"/>
        </w:rPr>
        <w:t>）工程变更规范性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实际得分0</w:t>
      </w:r>
      <w:r>
        <w:rPr>
          <w:rFonts w:hint="eastAsia"/>
        </w:rPr>
        <w:t>分。</w:t>
      </w:r>
    </w:p>
    <w:p>
      <w:pPr>
        <w:bidi w:val="0"/>
      </w:pPr>
      <w:r>
        <w:rPr>
          <w:rFonts w:hint="eastAsia"/>
          <w:lang w:val="en-US" w:eastAsia="zh-CN"/>
        </w:rPr>
        <w:t>本项目涉及了设计变更，包括但不限于增加大厅自然排烟开窗面积取消信访办公室，外增消防楼梯，背立面增设断桥铝窗、肯德基门等。工程变更已经我局、设计单位与施工单位签字盖章确认，但未向市财政局、市机关事务管理局、市行政审批局等相关部门进行报备，工程变更事项未完全履行变更制度。</w:t>
      </w:r>
    </w:p>
    <w:p>
      <w:pPr>
        <w:bidi w:val="0"/>
        <w:rPr>
          <w:rFonts w:hint="eastAsia"/>
        </w:rPr>
      </w:pPr>
      <w:r>
        <w:rPr>
          <w:rFonts w:hint="eastAsia"/>
        </w:rPr>
        <w:t>根据评分细则，本指标</w:t>
      </w:r>
      <w:r>
        <w:rPr>
          <w:rFonts w:hint="eastAsia"/>
          <w:lang w:val="en-US" w:eastAsia="zh-CN"/>
        </w:rPr>
        <w:t>扣2分</w:t>
      </w:r>
      <w:r>
        <w:rPr>
          <w:rFonts w:hint="eastAsia"/>
        </w:rPr>
        <w:t>。</w:t>
      </w:r>
    </w:p>
    <w:p>
      <w:pPr>
        <w:bidi w:val="0"/>
        <w:rPr>
          <w:rFonts w:hint="eastAsia"/>
          <w:b/>
          <w:bCs/>
          <w:lang w:val="en-US" w:eastAsia="zh-CN"/>
        </w:rPr>
      </w:pPr>
      <w:r>
        <w:rPr>
          <w:rFonts w:hint="eastAsia"/>
          <w:b/>
          <w:bCs/>
          <w:lang w:val="en-US" w:eastAsia="zh-CN"/>
        </w:rPr>
        <w:t>（6）项目公开公示情况</w:t>
      </w:r>
    </w:p>
    <w:p>
      <w:pPr>
        <w:bidi w:val="0"/>
        <w:rPr>
          <w:rFonts w:hint="eastAsia"/>
        </w:rPr>
      </w:pPr>
      <w:r>
        <w:rPr>
          <w:rFonts w:hint="eastAsia"/>
          <w:lang w:val="en-US" w:eastAsia="zh-CN"/>
        </w:rPr>
        <w:t>该</w:t>
      </w:r>
      <w:r>
        <w:rPr>
          <w:rFonts w:hint="eastAsia"/>
        </w:rPr>
        <w:t>指标</w:t>
      </w:r>
      <w:r>
        <w:rPr>
          <w:rFonts w:hint="eastAsia"/>
          <w:lang w:val="en-US" w:eastAsia="zh-CN"/>
        </w:rPr>
        <w:t>分值1</w:t>
      </w:r>
      <w:r>
        <w:rPr>
          <w:rFonts w:hint="eastAsia"/>
        </w:rPr>
        <w:t>分，</w:t>
      </w:r>
      <w:r>
        <w:rPr>
          <w:rFonts w:hint="eastAsia"/>
          <w:lang w:val="en-US" w:eastAsia="zh-CN"/>
        </w:rPr>
        <w:t>实际得分1</w:t>
      </w:r>
      <w:r>
        <w:rPr>
          <w:rFonts w:hint="eastAsia"/>
        </w:rPr>
        <w:t>分。</w:t>
      </w:r>
    </w:p>
    <w:p>
      <w:pPr>
        <w:bidi w:val="0"/>
        <w:rPr>
          <w:rFonts w:hint="eastAsia"/>
        </w:rPr>
      </w:pPr>
      <w:r>
        <w:rPr>
          <w:rFonts w:hint="eastAsia"/>
          <w:lang w:val="en-US" w:eastAsia="zh-CN"/>
        </w:rPr>
        <w:t>我局在本项目</w:t>
      </w:r>
      <w:r>
        <w:rPr>
          <w:rFonts w:hint="eastAsia"/>
        </w:rPr>
        <w:t>在实施过程中</w:t>
      </w:r>
      <w:r>
        <w:rPr>
          <w:rFonts w:hint="eastAsia"/>
          <w:lang w:val="en-US" w:eastAsia="zh-CN"/>
        </w:rPr>
        <w:t>严格</w:t>
      </w:r>
      <w:r>
        <w:rPr>
          <w:rFonts w:hint="eastAsia"/>
        </w:rPr>
        <w:t>按照公开公示要求执行。</w:t>
      </w:r>
    </w:p>
    <w:p>
      <w:pPr>
        <w:bidi w:val="0"/>
        <w:rPr>
          <w:rFonts w:hint="eastAsia"/>
          <w:lang w:eastAsia="zh-CN"/>
        </w:rPr>
      </w:pPr>
      <w:r>
        <w:rPr>
          <w:rFonts w:hint="eastAsia"/>
        </w:rPr>
        <w:t>根据评分细则，本指标得满分</w:t>
      </w:r>
      <w:r>
        <w:rPr>
          <w:rFonts w:hint="eastAsia"/>
          <w:lang w:eastAsia="zh-CN"/>
        </w:rPr>
        <w:t>。</w:t>
      </w:r>
    </w:p>
    <w:p>
      <w:pPr>
        <w:bidi w:val="0"/>
        <w:rPr>
          <w:rFonts w:hint="eastAsia"/>
          <w:b/>
          <w:bCs/>
          <w:lang w:val="en-US" w:eastAsia="zh-CN"/>
        </w:rPr>
      </w:pPr>
      <w:r>
        <w:rPr>
          <w:rFonts w:hint="eastAsia"/>
          <w:b/>
          <w:bCs/>
          <w:lang w:val="en-US" w:eastAsia="zh-CN"/>
        </w:rPr>
        <w:t>（7）组织沟通协调情况</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eastAsia"/>
          <w:lang w:val="en-US" w:eastAsia="zh-CN"/>
        </w:rPr>
      </w:pPr>
      <w:r>
        <w:rPr>
          <w:rFonts w:hint="eastAsia"/>
          <w:lang w:val="en-US" w:eastAsia="zh-CN"/>
        </w:rPr>
        <w:t>我局定期将工作进展情况报告给市机关事务管理局，并沟通协调项目实施中遇到的问题与困难；此外我局与参建单位定期组织工程进度例会，并沟通协调项目实施中遇到的问题与困难。</w:t>
      </w:r>
    </w:p>
    <w:p>
      <w:pPr>
        <w:bidi w:val="0"/>
        <w:rPr>
          <w:rFonts w:hint="eastAsia"/>
          <w:lang w:eastAsia="zh-CN"/>
        </w:rPr>
      </w:pPr>
      <w:r>
        <w:rPr>
          <w:rFonts w:hint="eastAsia"/>
        </w:rPr>
        <w:t>根据评分细则，本指标</w:t>
      </w:r>
      <w:r>
        <w:rPr>
          <w:rFonts w:hint="eastAsia"/>
          <w:lang w:val="en-US" w:eastAsia="zh-CN"/>
        </w:rPr>
        <w:t>得满分</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8</w:t>
      </w:r>
      <w:r>
        <w:rPr>
          <w:rFonts w:hint="eastAsia"/>
          <w:b/>
          <w:bCs/>
          <w:lang w:eastAsia="zh-CN"/>
        </w:rPr>
        <w:t>）合同管理规范性</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实际得分2</w:t>
      </w:r>
      <w:r>
        <w:rPr>
          <w:rFonts w:hint="eastAsia"/>
        </w:rPr>
        <w:t>分。</w:t>
      </w:r>
    </w:p>
    <w:p>
      <w:pPr>
        <w:bidi w:val="0"/>
        <w:rPr>
          <w:rFonts w:hint="eastAsia"/>
        </w:rPr>
      </w:pPr>
      <w:r>
        <w:rPr>
          <w:rFonts w:hint="eastAsia"/>
          <w:lang w:val="en-US" w:eastAsia="zh-CN"/>
        </w:rPr>
        <w:t>我局“</w:t>
      </w:r>
      <w:r>
        <w:rPr>
          <w:rFonts w:hint="eastAsia"/>
        </w:rPr>
        <w:t>医保服务经办大厅技术业务用房改造</w:t>
      </w:r>
      <w:r>
        <w:rPr>
          <w:rFonts w:hint="eastAsia"/>
          <w:lang w:eastAsia="zh-CN"/>
        </w:rPr>
        <w:t>”</w:t>
      </w:r>
      <w:r>
        <w:rPr>
          <w:rFonts w:hint="eastAsia"/>
          <w:lang w:val="en-US" w:eastAsia="zh-CN"/>
        </w:rPr>
        <w:t>项目涉及设计、施工、监理与设备采购。</w:t>
      </w:r>
      <w:r>
        <w:rPr>
          <w:rFonts w:hint="eastAsia"/>
        </w:rPr>
        <w:t>合同对双方义务、责任范围、工程质量、安全施工保障等方面做出了明确的规定，约定的支付条款科学合理，保障了项目资金安全。施工过程、资金支付均按照合同要求进行，未出现违约情况。</w:t>
      </w:r>
    </w:p>
    <w:p>
      <w:pPr>
        <w:bidi w:val="0"/>
        <w:rPr>
          <w:rFonts w:hint="eastAsia"/>
          <w:lang w:eastAsia="zh-CN"/>
        </w:rPr>
      </w:pPr>
      <w:r>
        <w:rPr>
          <w:rFonts w:hint="eastAsia"/>
        </w:rPr>
        <w:t>根据评分细则，本指标</w:t>
      </w:r>
      <w:r>
        <w:rPr>
          <w:rFonts w:hint="eastAsia"/>
          <w:lang w:val="en-US" w:eastAsia="zh-CN"/>
        </w:rPr>
        <w:t>得满</w:t>
      </w:r>
      <w:r>
        <w:rPr>
          <w:rFonts w:hint="eastAsia"/>
        </w:rPr>
        <w:t>分</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9</w:t>
      </w:r>
      <w:r>
        <w:rPr>
          <w:rFonts w:hint="eastAsia"/>
          <w:b/>
          <w:bCs/>
          <w:lang w:eastAsia="zh-CN"/>
        </w:rPr>
        <w:t>）项目档案管理情况</w:t>
      </w:r>
    </w:p>
    <w:p>
      <w:pPr>
        <w:bidi w:val="0"/>
        <w:rPr>
          <w:rFonts w:hint="eastAsia"/>
        </w:rPr>
      </w:pPr>
      <w:r>
        <w:rPr>
          <w:rFonts w:hint="eastAsia"/>
          <w:lang w:val="en-US" w:eastAsia="zh-CN"/>
        </w:rPr>
        <w:t>该</w:t>
      </w:r>
      <w:r>
        <w:rPr>
          <w:rFonts w:hint="eastAsia"/>
        </w:rPr>
        <w:t>指标</w:t>
      </w:r>
      <w:r>
        <w:rPr>
          <w:rFonts w:hint="eastAsia"/>
          <w:lang w:val="en-US" w:eastAsia="zh-CN"/>
        </w:rPr>
        <w:t>分值2</w:t>
      </w:r>
      <w:r>
        <w:rPr>
          <w:rFonts w:hint="eastAsia"/>
        </w:rPr>
        <w:t>分，</w:t>
      </w:r>
      <w:r>
        <w:rPr>
          <w:rFonts w:hint="eastAsia"/>
          <w:lang w:val="en-US" w:eastAsia="zh-CN"/>
        </w:rPr>
        <w:t>实际得分0.5</w:t>
      </w:r>
      <w:r>
        <w:rPr>
          <w:rFonts w:hint="eastAsia"/>
        </w:rPr>
        <w:t>分。</w:t>
      </w:r>
    </w:p>
    <w:p>
      <w:pPr>
        <w:bidi w:val="0"/>
        <w:rPr>
          <w:rFonts w:hint="eastAsia"/>
          <w:lang w:val="en-US" w:eastAsia="zh-CN"/>
        </w:rPr>
      </w:pPr>
      <w:r>
        <w:rPr>
          <w:rFonts w:hint="eastAsia"/>
          <w:lang w:val="en-US" w:eastAsia="zh-CN"/>
        </w:rPr>
        <w:t>我局针对本项目档案管有专人管理、保存</w:t>
      </w:r>
      <w:r>
        <w:rPr>
          <w:rFonts w:hint="default"/>
          <w:lang w:val="en-US" w:eastAsia="zh-CN"/>
        </w:rPr>
        <w:t>。</w:t>
      </w:r>
      <w:r>
        <w:rPr>
          <w:rFonts w:hint="eastAsia"/>
          <w:lang w:val="en-US" w:eastAsia="zh-CN"/>
        </w:rPr>
        <w:t>但是仍存在不足之处，具体表现在：①我局与施工、监理单位召开日常工作例会的记录不够充分；②项目资料未形成电子存档。</w:t>
      </w:r>
    </w:p>
    <w:p>
      <w:pPr>
        <w:bidi w:val="0"/>
        <w:rPr>
          <w:rFonts w:hint="eastAsia"/>
          <w:lang w:eastAsia="zh-CN"/>
        </w:rPr>
      </w:pPr>
      <w:r>
        <w:rPr>
          <w:rFonts w:hint="eastAsia"/>
        </w:rPr>
        <w:t>根据评分细则，本指标</w:t>
      </w:r>
      <w:r>
        <w:rPr>
          <w:rFonts w:hint="eastAsia"/>
          <w:lang w:val="en-US" w:eastAsia="zh-CN"/>
        </w:rPr>
        <w:t>扣1.5</w:t>
      </w:r>
      <w:r>
        <w:rPr>
          <w:rFonts w:hint="eastAsia"/>
        </w:rPr>
        <w:t>分</w:t>
      </w:r>
      <w:r>
        <w:rPr>
          <w:rFonts w:hint="eastAsia"/>
          <w:lang w:eastAsia="zh-CN"/>
        </w:rPr>
        <w:t>。</w:t>
      </w:r>
    </w:p>
    <w:p>
      <w:pPr>
        <w:pStyle w:val="4"/>
        <w:bidi w:val="0"/>
      </w:pPr>
      <w:bookmarkStart w:id="108" w:name="_Toc4021"/>
      <w:bookmarkStart w:id="109" w:name="_Toc12838"/>
      <w:r>
        <w:rPr>
          <w:rFonts w:hint="eastAsia"/>
        </w:rPr>
        <w:t>（三）项目产出情况</w:t>
      </w:r>
      <w:bookmarkEnd w:id="108"/>
      <w:bookmarkEnd w:id="109"/>
    </w:p>
    <w:p>
      <w:pPr>
        <w:bidi w:val="0"/>
      </w:pPr>
      <w:r>
        <w:rPr>
          <w:rFonts w:hint="eastAsia"/>
          <w:lang w:eastAsia="zh-CN"/>
        </w:rPr>
        <w:t>“</w:t>
      </w:r>
      <w:r>
        <w:t>项目</w:t>
      </w:r>
      <w:r>
        <w:rPr>
          <w:rFonts w:hint="eastAsia"/>
          <w:lang w:val="en-US" w:eastAsia="zh-CN"/>
        </w:rPr>
        <w:t>产出”</w:t>
      </w:r>
      <w:r>
        <w:t>主要是从</w:t>
      </w:r>
      <w:r>
        <w:rPr>
          <w:rFonts w:hint="eastAsia"/>
          <w:lang w:val="en-US" w:eastAsia="zh-CN"/>
        </w:rPr>
        <w:t>产出数量</w:t>
      </w:r>
      <w:r>
        <w:t>、</w:t>
      </w:r>
      <w:r>
        <w:rPr>
          <w:rFonts w:hint="eastAsia"/>
          <w:lang w:val="en-US" w:eastAsia="zh-CN"/>
        </w:rPr>
        <w:t>产出质量</w:t>
      </w:r>
      <w:r>
        <w:t>、</w:t>
      </w:r>
      <w:r>
        <w:rPr>
          <w:rFonts w:hint="eastAsia"/>
          <w:lang w:val="en-US" w:eastAsia="zh-CN"/>
        </w:rPr>
        <w:t>产出时效、产出成本四</w:t>
      </w:r>
      <w:r>
        <w:t>个方面进行分析，总分值为</w:t>
      </w:r>
      <w:r>
        <w:rPr>
          <w:rFonts w:hint="eastAsia"/>
          <w:lang w:val="en-US" w:eastAsia="zh-CN"/>
        </w:rPr>
        <w:t>30</w:t>
      </w:r>
      <w:r>
        <w:t>分，评价得分</w:t>
      </w:r>
      <w:r>
        <w:rPr>
          <w:rFonts w:hint="eastAsia"/>
          <w:lang w:val="en-US" w:eastAsia="zh-CN"/>
        </w:rPr>
        <w:t>29.2</w:t>
      </w:r>
      <w:r>
        <w:t>分，得分率</w:t>
      </w:r>
      <w:r>
        <w:rPr>
          <w:rFonts w:hint="eastAsia"/>
          <w:lang w:val="en-US" w:eastAsia="zh-CN"/>
        </w:rPr>
        <w:t>97.33%</w:t>
      </w:r>
      <w:r>
        <w:t>。详见表</w:t>
      </w:r>
      <w:r>
        <w:rPr>
          <w:rFonts w:hint="eastAsia"/>
          <w:lang w:val="en-US" w:eastAsia="zh-CN"/>
        </w:rPr>
        <w:t>4-3</w:t>
      </w:r>
      <w:r>
        <w:t>。</w:t>
      </w:r>
    </w:p>
    <w:p>
      <w:pPr>
        <w:bidi w:val="0"/>
        <w:rPr>
          <w:rFonts w:hint="eastAsia"/>
        </w:rPr>
      </w:pPr>
    </w:p>
    <w:p>
      <w:pPr>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表</w:t>
      </w:r>
      <w:r>
        <w:rPr>
          <w:rFonts w:hint="eastAsia" w:ascii="黑体" w:hAnsi="黑体" w:eastAsia="黑体" w:cs="黑体"/>
          <w:b/>
          <w:bCs/>
          <w:sz w:val="24"/>
          <w:szCs w:val="24"/>
          <w:lang w:val="en-US" w:eastAsia="zh-CN"/>
        </w:rPr>
        <w:t>4-3 “</w:t>
      </w:r>
      <w:r>
        <w:rPr>
          <w:rFonts w:hint="eastAsia" w:ascii="黑体" w:hAnsi="黑体" w:eastAsia="黑体" w:cs="黑体"/>
          <w:b/>
          <w:bCs/>
          <w:sz w:val="24"/>
          <w:szCs w:val="24"/>
        </w:rPr>
        <w:t>项目</w:t>
      </w:r>
      <w:r>
        <w:rPr>
          <w:rFonts w:hint="eastAsia" w:ascii="黑体" w:hAnsi="黑体" w:eastAsia="黑体" w:cs="黑体"/>
          <w:b/>
          <w:bCs/>
          <w:sz w:val="24"/>
          <w:szCs w:val="24"/>
          <w:lang w:val="en-US" w:eastAsia="zh-CN"/>
        </w:rPr>
        <w:t>产出”</w:t>
      </w:r>
      <w:r>
        <w:rPr>
          <w:rFonts w:hint="eastAsia" w:ascii="黑体" w:hAnsi="黑体" w:eastAsia="黑体" w:cs="黑体"/>
          <w:b/>
          <w:bCs/>
          <w:sz w:val="24"/>
          <w:szCs w:val="24"/>
        </w:rPr>
        <w:t>得分表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026"/>
        <w:gridCol w:w="1026"/>
        <w:gridCol w:w="1291"/>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二级指标</w:t>
            </w:r>
          </w:p>
        </w:tc>
        <w:tc>
          <w:tcPr>
            <w:tcW w:w="570"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570"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w:t>
            </w:r>
          </w:p>
        </w:tc>
        <w:tc>
          <w:tcPr>
            <w:tcW w:w="71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得分率</w:t>
            </w:r>
          </w:p>
        </w:tc>
        <w:tc>
          <w:tcPr>
            <w:tcW w:w="234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产出数量</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12</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12</w:t>
            </w:r>
          </w:p>
        </w:tc>
        <w:tc>
          <w:tcPr>
            <w:tcW w:w="71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100%</w:t>
            </w:r>
          </w:p>
        </w:tc>
        <w:tc>
          <w:tcPr>
            <w:tcW w:w="234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产出质量</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9</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9</w:t>
            </w:r>
          </w:p>
        </w:tc>
        <w:tc>
          <w:tcPr>
            <w:tcW w:w="717"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100%</w:t>
            </w:r>
          </w:p>
        </w:tc>
        <w:tc>
          <w:tcPr>
            <w:tcW w:w="2345"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产出时效</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5</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5</w:t>
            </w:r>
          </w:p>
        </w:tc>
        <w:tc>
          <w:tcPr>
            <w:tcW w:w="71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100</w:t>
            </w:r>
            <w:r>
              <w:rPr>
                <w:rFonts w:hint="default" w:ascii="Times New Roman" w:hAnsi="Times New Roman" w:eastAsia="仿宋_GB2312" w:cs="Times New Roman"/>
                <w:sz w:val="24"/>
                <w:szCs w:val="24"/>
              </w:rPr>
              <w:t>%</w:t>
            </w:r>
          </w:p>
        </w:tc>
        <w:tc>
          <w:tcPr>
            <w:tcW w:w="234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产出成本</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3.2</w:t>
            </w:r>
          </w:p>
        </w:tc>
        <w:tc>
          <w:tcPr>
            <w:tcW w:w="71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80.00%</w:t>
            </w:r>
          </w:p>
        </w:tc>
        <w:tc>
          <w:tcPr>
            <w:tcW w:w="234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竣工结算价超合同金额与招标控制价。</w:t>
            </w:r>
          </w:p>
        </w:tc>
      </w:tr>
    </w:tbl>
    <w:p>
      <w:pPr>
        <w:pStyle w:val="5"/>
        <w:bidi w:val="0"/>
        <w:rPr>
          <w:rFonts w:hint="default"/>
          <w:lang w:val="en-US"/>
        </w:rPr>
      </w:pPr>
      <w:r>
        <w:rPr>
          <w:rFonts w:hint="eastAsia"/>
          <w:lang w:val="en-US" w:eastAsia="zh-CN"/>
        </w:rPr>
        <w:t>1.产出数量</w:t>
      </w:r>
    </w:p>
    <w:p>
      <w:pPr>
        <w:bidi w:val="0"/>
        <w:rPr>
          <w:rFonts w:hint="eastAsia"/>
        </w:rPr>
      </w:pPr>
      <w:r>
        <w:rPr>
          <w:rFonts w:hint="eastAsia"/>
          <w:lang w:val="en-US" w:eastAsia="zh-CN"/>
        </w:rPr>
        <w:t>该</w:t>
      </w:r>
      <w:r>
        <w:rPr>
          <w:rFonts w:hint="eastAsia"/>
        </w:rPr>
        <w:t>指标</w:t>
      </w:r>
      <w:r>
        <w:rPr>
          <w:rFonts w:hint="eastAsia"/>
          <w:lang w:val="en-US" w:eastAsia="zh-CN"/>
        </w:rPr>
        <w:t>分值12</w:t>
      </w:r>
      <w:r>
        <w:rPr>
          <w:rFonts w:hint="eastAsia"/>
        </w:rPr>
        <w:t>分，</w:t>
      </w:r>
      <w:r>
        <w:rPr>
          <w:rFonts w:hint="eastAsia"/>
          <w:lang w:val="en-US" w:eastAsia="zh-CN"/>
        </w:rPr>
        <w:t>实际得分12</w:t>
      </w:r>
      <w:r>
        <w:rPr>
          <w:rFonts w:hint="eastAsia"/>
        </w:rPr>
        <w:t>分。</w:t>
      </w:r>
    </w:p>
    <w:p>
      <w:pPr>
        <w:bidi w:val="0"/>
        <w:rPr>
          <w:rFonts w:hint="eastAsia"/>
          <w:highlight w:val="none"/>
          <w:lang w:val="en-US" w:eastAsia="zh-CN"/>
        </w:rPr>
      </w:pPr>
      <w:r>
        <w:rPr>
          <w:rFonts w:hint="eastAsia"/>
          <w:highlight w:val="none"/>
          <w:lang w:val="en-US" w:eastAsia="zh-CN"/>
        </w:rPr>
        <w:t>我局已完成</w:t>
      </w:r>
      <w:r>
        <w:rPr>
          <w:rFonts w:hint="eastAsia" w:ascii="Times New Roman" w:hAnsi="Times New Roman" w:eastAsia="仿宋_GB2312" w:cs="Times New Roman"/>
          <w:kern w:val="2"/>
          <w:sz w:val="28"/>
          <w:szCs w:val="28"/>
          <w:lang w:val="en-US" w:eastAsia="zh-CN" w:bidi="ar-SA"/>
        </w:rPr>
        <w:t>内外部改造装饰装修，水、电、暖、消防、应急照明、弱电、视频监控系统、呼号系统、网络集成系统、通风空调和配套设施</w:t>
      </w:r>
      <w:r>
        <w:rPr>
          <w:rFonts w:hint="eastAsia" w:ascii="Times New Roman" w:hAnsi="Times New Roman" w:cs="Times New Roman"/>
          <w:kern w:val="2"/>
          <w:sz w:val="28"/>
          <w:szCs w:val="28"/>
          <w:lang w:val="en-US" w:eastAsia="zh-CN" w:bidi="ar-SA"/>
        </w:rPr>
        <w:t>的改造工作</w:t>
      </w:r>
      <w:r>
        <w:rPr>
          <w:rFonts w:hint="eastAsia"/>
          <w:highlight w:val="none"/>
          <w:lang w:val="en-US" w:eastAsia="zh-CN"/>
        </w:rPr>
        <w:t>。已完成设备采购、家具采购工作。详见表4-4，4-5。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表4-4 设备采购清单</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972"/>
        <w:gridCol w:w="427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cs="Times New Roman"/>
                <w:b/>
                <w:bCs/>
                <w:sz w:val="24"/>
                <w:szCs w:val="24"/>
                <w:lang w:val="en-US" w:eastAsia="zh-CN"/>
              </w:rPr>
              <w:t>序号</w:t>
            </w:r>
          </w:p>
        </w:tc>
        <w:tc>
          <w:tcPr>
            <w:tcW w:w="1651"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cs="Times New Roman"/>
                <w:b/>
                <w:bCs/>
                <w:sz w:val="24"/>
                <w:szCs w:val="24"/>
                <w:lang w:val="en-US" w:eastAsia="zh-CN"/>
              </w:rPr>
              <w:t>设备名称</w:t>
            </w:r>
          </w:p>
        </w:tc>
        <w:tc>
          <w:tcPr>
            <w:tcW w:w="237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cs="Times New Roman"/>
                <w:b/>
                <w:bCs/>
                <w:sz w:val="24"/>
                <w:szCs w:val="24"/>
                <w:lang w:val="en-US" w:eastAsia="zh-CN"/>
              </w:rPr>
              <w:t>品牌型号</w:t>
            </w:r>
          </w:p>
        </w:tc>
        <w:tc>
          <w:tcPr>
            <w:tcW w:w="55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b/>
                <w:bCs/>
                <w:sz w:val="24"/>
                <w:szCs w:val="24"/>
                <w:lang w:val="en-US" w:eastAsia="zh-CN"/>
              </w:rPr>
              <w:t>一、呼叫设备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w:t>
            </w:r>
          </w:p>
        </w:tc>
        <w:tc>
          <w:tcPr>
            <w:tcW w:w="1651"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信息发布服务器</w:t>
            </w:r>
          </w:p>
        </w:tc>
        <w:tc>
          <w:tcPr>
            <w:tcW w:w="2375"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浪潮NP3020M5服务器（配套神州视翰智慧政务公共信息导引系统V2.0）</w:t>
            </w:r>
          </w:p>
        </w:tc>
        <w:tc>
          <w:tcPr>
            <w:tcW w:w="55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24口网络交换器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H3C MS4100V2-28P</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3</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取号机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ascii="Times New Roman" w:hAnsi="Times New Roman" w:cs="Times New Roman"/>
                <w:sz w:val="24"/>
                <w:szCs w:val="24"/>
                <w:lang w:val="en-US" w:eastAsia="zh-CN"/>
              </w:rPr>
              <w:t>神州视翰CS-SD22-CPI</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功放器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ascii="Times New Roman" w:hAnsi="Times New Roman" w:cs="Times New Roman"/>
                <w:sz w:val="24"/>
                <w:szCs w:val="24"/>
                <w:lang w:val="en-US" w:eastAsia="zh-CN"/>
              </w:rPr>
              <w:t>神州视翰MA-60</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5</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广播扬声器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ascii="Times New Roman" w:hAnsi="Times New Roman" w:cs="Times New Roman"/>
                <w:sz w:val="24"/>
                <w:szCs w:val="24"/>
                <w:lang w:val="en-US" w:eastAsia="zh-CN"/>
              </w:rPr>
              <w:t>神州视翰DS-622</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42寸网络液晶一体机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ascii="Times New Roman" w:hAnsi="Times New Roman" w:cs="Times New Roman"/>
                <w:sz w:val="24"/>
                <w:szCs w:val="24"/>
                <w:lang w:val="en-US" w:eastAsia="zh-CN"/>
              </w:rPr>
              <w:t>神州视翰LED42-MSTV-H</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7</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LED条屏1</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高科PM4</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8</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color w:val="000000"/>
                <w:kern w:val="0"/>
                <w:sz w:val="24"/>
                <w:szCs w:val="24"/>
                <w:lang w:val="en-US" w:eastAsia="zh-CN" w:bidi="ar"/>
              </w:rPr>
            </w:pPr>
            <w:r>
              <w:rPr>
                <w:rFonts w:hint="eastAsia" w:cs="Times New Roman"/>
                <w:color w:val="000000"/>
                <w:kern w:val="0"/>
                <w:sz w:val="24"/>
                <w:szCs w:val="24"/>
                <w:lang w:val="en-US" w:eastAsia="zh-CN" w:bidi="ar"/>
              </w:rPr>
              <w:t>LED条屏2</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高科PM4</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9</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color w:val="000000"/>
                <w:kern w:val="0"/>
                <w:sz w:val="24"/>
                <w:szCs w:val="24"/>
                <w:lang w:val="en-US" w:eastAsia="zh-CN" w:bidi="ar"/>
              </w:rPr>
            </w:pPr>
            <w:r>
              <w:rPr>
                <w:rFonts w:hint="eastAsia" w:cs="Times New Roman"/>
                <w:color w:val="000000"/>
                <w:kern w:val="0"/>
                <w:sz w:val="24"/>
                <w:szCs w:val="24"/>
                <w:lang w:val="en-US" w:eastAsia="zh-CN" w:bidi="ar"/>
              </w:rPr>
              <w:t>LED条屏3</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高科PM4</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10</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LED条屏多媒体播放终端</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神州视翰H-BOX-H</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11</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评价器10寸</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神州视翰WL1017</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12</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呼叫器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神州视翰WF7008</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13</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LED全彩屏1</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高科PM4</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color w:val="000000"/>
                <w:kern w:val="0"/>
                <w:sz w:val="24"/>
                <w:szCs w:val="24"/>
                <w:lang w:val="en-US" w:eastAsia="zh-CN" w:bidi="ar"/>
              </w:rPr>
            </w:pPr>
            <w:r>
              <w:rPr>
                <w:rFonts w:hint="eastAsia" w:cs="Times New Roman"/>
                <w:color w:val="000000"/>
                <w:kern w:val="0"/>
                <w:sz w:val="24"/>
                <w:szCs w:val="24"/>
                <w:lang w:val="en-US" w:eastAsia="zh-CN" w:bidi="ar"/>
              </w:rPr>
              <w:t>14</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color w:val="000000"/>
                <w:kern w:val="0"/>
                <w:sz w:val="24"/>
                <w:szCs w:val="24"/>
                <w:lang w:val="en-US" w:eastAsia="zh-CN" w:bidi="ar"/>
              </w:rPr>
            </w:pPr>
            <w:r>
              <w:rPr>
                <w:rFonts w:hint="eastAsia" w:cs="Times New Roman"/>
                <w:color w:val="000000"/>
                <w:kern w:val="0"/>
                <w:sz w:val="24"/>
                <w:szCs w:val="24"/>
                <w:lang w:val="en-US" w:eastAsia="zh-CN" w:bidi="ar"/>
              </w:rPr>
              <w:t>LED全彩屏2</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高科PM4</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15</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业务自助查询机设备</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东软自助服务一体查询机A-7800B</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16</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业务自助办理机设备</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东软自助服务一体查询机A-7800B</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17</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管理电脑</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HP Desktop Pro G2 MT</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left"/>
              <w:textAlignment w:val="center"/>
              <w:rPr>
                <w:rFonts w:hint="default" w:cs="Times New Roman"/>
                <w:color w:val="000000"/>
                <w:kern w:val="0"/>
                <w:sz w:val="24"/>
                <w:szCs w:val="24"/>
                <w:lang w:val="en-US" w:eastAsia="zh-CN" w:bidi="ar"/>
              </w:rPr>
            </w:pPr>
            <w:r>
              <w:rPr>
                <w:rFonts w:hint="eastAsia" w:cs="Times New Roman"/>
                <w:b/>
                <w:bCs/>
                <w:color w:val="000000"/>
                <w:kern w:val="0"/>
                <w:sz w:val="24"/>
                <w:szCs w:val="24"/>
                <w:lang w:val="en-US" w:eastAsia="zh-CN" w:bidi="ar"/>
              </w:rPr>
              <w:t>二、监控设备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c>
          <w:tcPr>
            <w:tcW w:w="1651"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55寸拼接屏（含拼接屏控制器）</w:t>
            </w:r>
          </w:p>
        </w:tc>
        <w:tc>
          <w:tcPr>
            <w:tcW w:w="2375"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康普恩CP-PJ5501</w:t>
            </w:r>
          </w:p>
        </w:tc>
        <w:tc>
          <w:tcPr>
            <w:tcW w:w="55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2</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12路高清解码器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海康DS-6912UD</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3</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32路硬盘录像机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海康DS-8632N-116</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4</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半球摄像机（含电源）</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海康DS-2CD2326FWDA3-IS</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5</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智能球形摄像机（含电源）</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海康DS-2DE7223IW-A</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6</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拾音器</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海康DS-2FP2020</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7</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硬盘</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海康TS 4000VX</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8</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POE 网络交换机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H3C S5024PV3-EI-HPWR</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left"/>
              <w:textAlignment w:val="center"/>
              <w:rPr>
                <w:rFonts w:hint="default" w:cs="Times New Roman"/>
                <w:b w:val="0"/>
                <w:bCs w:val="0"/>
                <w:color w:val="000000"/>
                <w:kern w:val="0"/>
                <w:sz w:val="24"/>
                <w:szCs w:val="24"/>
                <w:lang w:val="en-US" w:eastAsia="zh-CN" w:bidi="ar"/>
              </w:rPr>
            </w:pPr>
            <w:r>
              <w:rPr>
                <w:rFonts w:hint="eastAsia" w:cs="Times New Roman"/>
                <w:b/>
                <w:bCs/>
                <w:color w:val="000000"/>
                <w:kern w:val="0"/>
                <w:sz w:val="24"/>
                <w:szCs w:val="24"/>
                <w:lang w:val="en-US" w:eastAsia="zh-CN" w:bidi="ar"/>
              </w:rPr>
              <w:t>三、机房设备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网络机柜（含配线架）</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图腾TT-JG-42U（含配线架）</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2</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48口网络交换机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H3C MS4100V2-52P</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3</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核心交换机</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H3C LS-7003E</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4</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防火墙1</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H3C F1000-AK115</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5</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防火墙1</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H3C F1000-AK1312</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6</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UPS主机设备</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科华YTR3315-J</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7</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UPS电源柜</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科华A16</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8</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蓄电池</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科华12V100AH</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9</w:t>
            </w:r>
          </w:p>
        </w:tc>
        <w:tc>
          <w:tcPr>
            <w:tcW w:w="165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系统集成</w:t>
            </w:r>
          </w:p>
        </w:tc>
        <w:tc>
          <w:tcPr>
            <w:tcW w:w="2375"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定制</w:t>
            </w:r>
          </w:p>
        </w:tc>
        <w:tc>
          <w:tcPr>
            <w:tcW w:w="55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b w:val="0"/>
                <w:bCs w:val="0"/>
                <w:color w:val="000000"/>
                <w:kern w:val="0"/>
                <w:sz w:val="24"/>
                <w:szCs w:val="24"/>
                <w:lang w:val="en-US" w:eastAsia="zh-CN" w:bidi="ar"/>
              </w:rPr>
            </w:pPr>
            <w:r>
              <w:rPr>
                <w:rFonts w:hint="eastAsia" w:cs="Times New Roman"/>
                <w:b/>
                <w:bCs/>
                <w:color w:val="000000"/>
                <w:kern w:val="0"/>
                <w:sz w:val="24"/>
                <w:szCs w:val="24"/>
                <w:lang w:val="en-US" w:eastAsia="zh-CN" w:bidi="ar"/>
              </w:rPr>
              <w:t>追加设备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1</w:t>
            </w:r>
          </w:p>
        </w:tc>
        <w:tc>
          <w:tcPr>
            <w:tcW w:w="7247" w:type="dxa"/>
            <w:gridSpan w:val="2"/>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取号机</w:t>
            </w:r>
          </w:p>
        </w:tc>
        <w:tc>
          <w:tcPr>
            <w:tcW w:w="1004" w:type="dxa"/>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2</w:t>
            </w:r>
          </w:p>
        </w:tc>
        <w:tc>
          <w:tcPr>
            <w:tcW w:w="7247" w:type="dxa"/>
            <w:gridSpan w:val="2"/>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评价器10寸</w:t>
            </w:r>
          </w:p>
        </w:tc>
        <w:tc>
          <w:tcPr>
            <w:tcW w:w="1004" w:type="dxa"/>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ascii="Times New Roman" w:hAnsi="Times New Roman"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cs="Times New Roman"/>
                <w:color w:val="000000"/>
                <w:kern w:val="0"/>
                <w:sz w:val="24"/>
                <w:szCs w:val="24"/>
                <w:lang w:val="en-US" w:eastAsia="zh-CN" w:bidi="ar"/>
              </w:rPr>
              <w:t>3</w:t>
            </w:r>
          </w:p>
        </w:tc>
        <w:tc>
          <w:tcPr>
            <w:tcW w:w="7247" w:type="dxa"/>
            <w:gridSpan w:val="2"/>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cs="Times New Roman"/>
                <w:color w:val="000000"/>
                <w:kern w:val="0"/>
                <w:sz w:val="24"/>
                <w:szCs w:val="24"/>
                <w:lang w:val="en-US" w:eastAsia="zh-CN" w:bidi="ar"/>
              </w:rPr>
              <w:t>呼号器</w:t>
            </w:r>
          </w:p>
        </w:tc>
        <w:tc>
          <w:tcPr>
            <w:tcW w:w="1004" w:type="dxa"/>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cs="Times New Roman"/>
                <w:b w:val="0"/>
                <w:bCs w:val="0"/>
                <w:color w:val="000000"/>
                <w:kern w:val="0"/>
                <w:sz w:val="24"/>
                <w:szCs w:val="24"/>
                <w:lang w:val="en-US" w:eastAsia="zh-CN" w:bidi="ar"/>
              </w:rPr>
            </w:pPr>
            <w:r>
              <w:rPr>
                <w:rFonts w:hint="eastAsia" w:cs="Times New Roman"/>
                <w:color w:val="000000"/>
                <w:kern w:val="0"/>
                <w:sz w:val="24"/>
                <w:szCs w:val="24"/>
                <w:lang w:val="en-US" w:eastAsia="zh-CN" w:bidi="ar"/>
              </w:rPr>
              <w:t>3</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表4-5 家具采购清单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567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cs="Times New Roman"/>
                <w:b/>
                <w:bCs/>
                <w:sz w:val="24"/>
                <w:szCs w:val="24"/>
                <w:lang w:val="en-US" w:eastAsia="zh-CN"/>
              </w:rPr>
              <w:t>序号</w:t>
            </w:r>
          </w:p>
        </w:tc>
        <w:tc>
          <w:tcPr>
            <w:tcW w:w="3148"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cs="Times New Roman"/>
                <w:b/>
                <w:bCs/>
                <w:sz w:val="24"/>
                <w:szCs w:val="24"/>
                <w:lang w:val="en-US" w:eastAsia="zh-CN"/>
              </w:rPr>
              <w:t>家具名称</w:t>
            </w:r>
          </w:p>
        </w:tc>
        <w:tc>
          <w:tcPr>
            <w:tcW w:w="1059"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1</w:t>
            </w:r>
          </w:p>
        </w:tc>
        <w:tc>
          <w:tcPr>
            <w:tcW w:w="3148"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窗口后台桌</w:t>
            </w:r>
          </w:p>
        </w:tc>
        <w:tc>
          <w:tcPr>
            <w:tcW w:w="1059"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单人办公桌</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3</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屏风工位</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资料柜</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pStyle w:val="2"/>
              <w:ind w:left="0" w:leftChars="0" w:firstLine="0" w:firstLineChars="0"/>
              <w:jc w:val="center"/>
              <w:rPr>
                <w:rFonts w:hint="default"/>
                <w:lang w:val="en-US" w:eastAsia="zh-CN"/>
              </w:rPr>
            </w:pPr>
            <w:r>
              <w:rPr>
                <w:rFonts w:hint="eastAsia" w:ascii="Times New Roman" w:hAnsi="Times New Roman" w:eastAsia="仿宋_GB2312" w:cs="Times New Roman"/>
                <w:color w:val="000000"/>
                <w:kern w:val="0"/>
                <w:sz w:val="24"/>
                <w:szCs w:val="24"/>
                <w:lang w:val="en-US" w:eastAsia="zh-CN" w:bidi="ar"/>
              </w:rPr>
              <w:t>5</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办公椅</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接待窗口椅</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7</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男女更衣柜</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8</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男女室更衣凳</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9</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等待区排椅</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10</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吧椅</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11</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密集柜</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12</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监控桌</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13</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条桌</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14</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椅子</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15</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母婴沙发</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16</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母婴茶几</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17</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会议桌</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18</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会议椅</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19</w:t>
            </w:r>
          </w:p>
        </w:tc>
        <w:tc>
          <w:tcPr>
            <w:tcW w:w="3148"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不锈钢垃圾桶</w:t>
            </w:r>
          </w:p>
        </w:tc>
        <w:tc>
          <w:tcPr>
            <w:tcW w:w="1059"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11</w:t>
            </w:r>
          </w:p>
        </w:tc>
      </w:tr>
    </w:tbl>
    <w:p>
      <w:pPr>
        <w:bidi w:val="0"/>
        <w:rPr>
          <w:rFonts w:hint="eastAsia"/>
          <w:lang w:eastAsia="zh-CN"/>
        </w:rPr>
      </w:pPr>
      <w:r>
        <w:rPr>
          <w:rFonts w:hint="eastAsia"/>
        </w:rPr>
        <w:t>根据评分细则，本指标</w:t>
      </w:r>
      <w:r>
        <w:rPr>
          <w:rFonts w:hint="eastAsia"/>
          <w:lang w:val="en-US" w:eastAsia="zh-CN"/>
        </w:rPr>
        <w:t>得满</w:t>
      </w:r>
      <w:r>
        <w:rPr>
          <w:rFonts w:hint="eastAsia"/>
        </w:rPr>
        <w:t>分</w:t>
      </w:r>
      <w:r>
        <w:rPr>
          <w:rFonts w:hint="eastAsia"/>
          <w:lang w:eastAsia="zh-CN"/>
        </w:rPr>
        <w:t>。</w:t>
      </w:r>
    </w:p>
    <w:p>
      <w:pPr>
        <w:pStyle w:val="5"/>
        <w:bidi w:val="0"/>
        <w:rPr>
          <w:rFonts w:hint="default"/>
          <w:lang w:val="en-US" w:eastAsia="zh-CN"/>
        </w:rPr>
      </w:pPr>
      <w:r>
        <w:rPr>
          <w:rFonts w:hint="eastAsia"/>
          <w:lang w:val="en-US" w:eastAsia="zh-CN"/>
        </w:rPr>
        <w:t>2.产出质量</w:t>
      </w:r>
    </w:p>
    <w:p>
      <w:pPr>
        <w:bidi w:val="0"/>
      </w:pPr>
      <w:r>
        <w:rPr>
          <w:rFonts w:hint="eastAsia"/>
          <w:lang w:val="en-US" w:eastAsia="zh-CN"/>
        </w:rPr>
        <w:t>“产出质量”</w:t>
      </w:r>
      <w:r>
        <w:t>包括</w:t>
      </w:r>
      <w:r>
        <w:rPr>
          <w:rFonts w:hint="eastAsia"/>
          <w:lang w:val="en-US" w:eastAsia="zh-CN"/>
        </w:rPr>
        <w:t>工程质量达标率、竣工验收合格率两个</w:t>
      </w:r>
      <w:r>
        <w:t>三级指标，</w:t>
      </w:r>
      <w:r>
        <w:rPr>
          <w:rFonts w:hint="eastAsia"/>
        </w:rPr>
        <w:t>经我局评价小组评审，确认医保服务经办大厅技术业务用房改造项目的</w:t>
      </w:r>
      <w:r>
        <w:rPr>
          <w:rFonts w:hint="eastAsia"/>
          <w:lang w:val="en-US" w:eastAsia="zh-CN"/>
        </w:rPr>
        <w:t>产出质量</w:t>
      </w:r>
      <w:r>
        <w:rPr>
          <w:rFonts w:hint="eastAsia"/>
        </w:rPr>
        <w:t>情况指标</w:t>
      </w:r>
      <w:r>
        <w:t>得</w:t>
      </w:r>
      <w:r>
        <w:rPr>
          <w:rFonts w:hint="eastAsia"/>
          <w:lang w:val="en-US" w:eastAsia="zh-CN"/>
        </w:rPr>
        <w:t>9</w:t>
      </w:r>
      <w:r>
        <w:t>分</w:t>
      </w:r>
      <w:r>
        <w:rPr>
          <w:rFonts w:hint="eastAsia"/>
        </w:rPr>
        <w:t>。</w:t>
      </w:r>
    </w:p>
    <w:p>
      <w:pPr>
        <w:bidi w:val="0"/>
        <w:rPr>
          <w:rFonts w:hint="eastAsia"/>
          <w:b/>
          <w:bCs/>
          <w:lang w:eastAsia="zh-CN"/>
        </w:rPr>
      </w:pPr>
    </w:p>
    <w:p>
      <w:pPr>
        <w:bidi w:val="0"/>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）工程质量达标率</w:t>
      </w:r>
    </w:p>
    <w:p>
      <w:pPr>
        <w:bidi w:val="0"/>
        <w:rPr>
          <w:rFonts w:hint="eastAsia"/>
        </w:rPr>
      </w:pPr>
      <w:r>
        <w:rPr>
          <w:rFonts w:hint="eastAsia"/>
          <w:lang w:val="en-US" w:eastAsia="zh-CN"/>
        </w:rPr>
        <w:t>该</w:t>
      </w:r>
      <w:r>
        <w:rPr>
          <w:rFonts w:hint="eastAsia"/>
        </w:rPr>
        <w:t>指标</w:t>
      </w:r>
      <w:r>
        <w:rPr>
          <w:rFonts w:hint="eastAsia"/>
          <w:lang w:val="en-US" w:eastAsia="zh-CN"/>
        </w:rPr>
        <w:t>分值4</w:t>
      </w:r>
      <w:r>
        <w:rPr>
          <w:rFonts w:hint="eastAsia"/>
        </w:rPr>
        <w:t>分，</w:t>
      </w:r>
      <w:r>
        <w:rPr>
          <w:rFonts w:hint="eastAsia"/>
          <w:lang w:val="en-US" w:eastAsia="zh-CN"/>
        </w:rPr>
        <w:t>实际得分4</w:t>
      </w:r>
      <w:r>
        <w:rPr>
          <w:rFonts w:hint="eastAsia"/>
        </w:rPr>
        <w:t>分。</w:t>
      </w:r>
    </w:p>
    <w:p>
      <w:pPr>
        <w:bidi w:val="0"/>
        <w:rPr>
          <w:rFonts w:hint="eastAsia"/>
          <w:lang w:val="en-US" w:eastAsia="zh-CN"/>
        </w:rPr>
      </w:pPr>
      <w:r>
        <w:rPr>
          <w:rFonts w:hint="eastAsia"/>
          <w:lang w:val="en-US" w:eastAsia="zh-CN"/>
        </w:rPr>
        <w:t>我局评价小组查阅了建筑用轻钢龙骨、白乳胶、细木工板、普通纸面石膏板等材料的检验报告，检验结果均为合格，未发现影响使用的缺陷。在现场调研过程中未发现工程质量存在不达标的情况。</w:t>
      </w:r>
    </w:p>
    <w:p>
      <w:pPr>
        <w:bidi w:val="0"/>
        <w:rPr>
          <w:rFonts w:hint="eastAsia"/>
          <w:lang w:eastAsia="zh-CN"/>
        </w:rPr>
      </w:pPr>
      <w:r>
        <w:rPr>
          <w:rFonts w:hint="eastAsia"/>
        </w:rPr>
        <w:t>根据评分细则，本指标</w:t>
      </w:r>
      <w:r>
        <w:rPr>
          <w:rFonts w:hint="eastAsia"/>
          <w:lang w:val="en-US" w:eastAsia="zh-CN"/>
        </w:rPr>
        <w:t>得满分</w:t>
      </w:r>
      <w:r>
        <w:rPr>
          <w:rFonts w:hint="eastAsia"/>
        </w:rPr>
        <w:t>。</w:t>
      </w:r>
    </w:p>
    <w:p>
      <w:pPr>
        <w:bidi w:val="0"/>
        <w:rPr>
          <w:rFonts w:hint="default"/>
          <w:b/>
          <w:bCs/>
          <w:lang w:val="en-US" w:eastAsia="zh-CN"/>
        </w:rPr>
      </w:pPr>
      <w:r>
        <w:rPr>
          <w:rFonts w:hint="eastAsia"/>
          <w:b/>
          <w:bCs/>
          <w:lang w:val="en-US" w:eastAsia="zh-CN"/>
        </w:rPr>
        <w:t>（2）竣工验收合格率</w:t>
      </w:r>
    </w:p>
    <w:p>
      <w:pPr>
        <w:bidi w:val="0"/>
        <w:rPr>
          <w:rFonts w:hint="eastAsia"/>
        </w:rPr>
      </w:pPr>
      <w:r>
        <w:rPr>
          <w:rFonts w:hint="eastAsia"/>
          <w:lang w:val="en-US" w:eastAsia="zh-CN"/>
        </w:rPr>
        <w:t>该</w:t>
      </w:r>
      <w:r>
        <w:rPr>
          <w:rFonts w:hint="eastAsia"/>
        </w:rPr>
        <w:t>指标</w:t>
      </w:r>
      <w:r>
        <w:rPr>
          <w:rFonts w:hint="eastAsia"/>
          <w:lang w:val="en-US" w:eastAsia="zh-CN"/>
        </w:rPr>
        <w:t>分值5</w:t>
      </w:r>
      <w:r>
        <w:rPr>
          <w:rFonts w:hint="eastAsia"/>
        </w:rPr>
        <w:t>分，</w:t>
      </w:r>
      <w:r>
        <w:rPr>
          <w:rFonts w:hint="eastAsia"/>
          <w:lang w:val="en-US" w:eastAsia="zh-CN"/>
        </w:rPr>
        <w:t>实际得分5</w:t>
      </w:r>
      <w:r>
        <w:rPr>
          <w:rFonts w:hint="eastAsia"/>
        </w:rPr>
        <w:t>分。</w:t>
      </w:r>
    </w:p>
    <w:p>
      <w:pPr>
        <w:bidi w:val="0"/>
        <w:rPr>
          <w:rFonts w:hint="default"/>
          <w:lang w:val="en-US" w:eastAsia="zh-CN"/>
        </w:rPr>
      </w:pPr>
      <w:r>
        <w:rPr>
          <w:rFonts w:hint="eastAsia"/>
          <w:lang w:val="en-US" w:eastAsia="zh-CN"/>
        </w:rPr>
        <w:t>本项目已通过竣工验收，已按照合同约定完成设计、施工等工程，档案资料齐全，实验报告齐全，5个分部工程与18项质量鉴定均已达标，工程质量保修书已按照备案要求填写。</w:t>
      </w:r>
    </w:p>
    <w:p>
      <w:pPr>
        <w:bidi w:val="0"/>
        <w:rPr>
          <w:rFonts w:hint="eastAsia"/>
        </w:rPr>
      </w:pPr>
      <w:r>
        <w:rPr>
          <w:rFonts w:hint="eastAsia"/>
        </w:rPr>
        <w:t>根据评分细则，本指标</w:t>
      </w:r>
      <w:r>
        <w:rPr>
          <w:rFonts w:hint="eastAsia"/>
          <w:lang w:val="en-US" w:eastAsia="zh-CN"/>
        </w:rPr>
        <w:t>得满分</w:t>
      </w:r>
      <w:r>
        <w:rPr>
          <w:rFonts w:hint="eastAsia"/>
        </w:rPr>
        <w:t>。</w:t>
      </w:r>
    </w:p>
    <w:p>
      <w:pPr>
        <w:pStyle w:val="5"/>
        <w:bidi w:val="0"/>
        <w:rPr>
          <w:rFonts w:hint="default"/>
          <w:lang w:val="en-US" w:eastAsia="zh-CN"/>
        </w:rPr>
      </w:pPr>
      <w:r>
        <w:rPr>
          <w:rFonts w:hint="eastAsia"/>
          <w:lang w:val="en-US" w:eastAsia="zh-CN"/>
        </w:rPr>
        <w:t>3.产出时效</w:t>
      </w:r>
    </w:p>
    <w:p>
      <w:pPr>
        <w:bidi w:val="0"/>
        <w:rPr>
          <w:rFonts w:hint="eastAsia"/>
        </w:rPr>
      </w:pPr>
      <w:r>
        <w:rPr>
          <w:rFonts w:hint="eastAsia"/>
          <w:lang w:val="en-US" w:eastAsia="zh-CN"/>
        </w:rPr>
        <w:t>该</w:t>
      </w:r>
      <w:r>
        <w:rPr>
          <w:rFonts w:hint="eastAsia"/>
        </w:rPr>
        <w:t>指标</w:t>
      </w:r>
      <w:r>
        <w:rPr>
          <w:rFonts w:hint="eastAsia"/>
          <w:lang w:val="en-US" w:eastAsia="zh-CN"/>
        </w:rPr>
        <w:t>分值5</w:t>
      </w:r>
      <w:r>
        <w:rPr>
          <w:rFonts w:hint="eastAsia"/>
        </w:rPr>
        <w:t>分，</w:t>
      </w:r>
      <w:r>
        <w:rPr>
          <w:rFonts w:hint="eastAsia"/>
          <w:lang w:val="en-US" w:eastAsia="zh-CN"/>
        </w:rPr>
        <w:t>实际得分5</w:t>
      </w:r>
      <w:r>
        <w:rPr>
          <w:rFonts w:hint="eastAsia"/>
        </w:rPr>
        <w:t>分。</w:t>
      </w:r>
    </w:p>
    <w:p>
      <w:pPr>
        <w:bidi w:val="0"/>
        <w:rPr>
          <w:rFonts w:hint="eastAsia"/>
        </w:rPr>
      </w:pPr>
      <w:r>
        <w:rPr>
          <w:rFonts w:hint="eastAsia"/>
          <w:lang w:val="en-US" w:eastAsia="zh-CN"/>
        </w:rPr>
        <w:t>我局医保服务中心改造于2020年7月1日开工，10月底基本竣工，11月16日投入试运行，在规定工期内完工</w:t>
      </w:r>
      <w:r>
        <w:rPr>
          <w:rFonts w:hint="eastAsia"/>
        </w:rPr>
        <w:t>。</w:t>
      </w:r>
    </w:p>
    <w:p>
      <w:pPr>
        <w:bidi w:val="0"/>
        <w:rPr>
          <w:rFonts w:hint="eastAsia"/>
        </w:rPr>
      </w:pPr>
      <w:r>
        <w:rPr>
          <w:rFonts w:hint="eastAsia"/>
        </w:rPr>
        <w:t>根据评分细则，本指标得满分。</w:t>
      </w:r>
    </w:p>
    <w:p>
      <w:pPr>
        <w:pStyle w:val="5"/>
        <w:bidi w:val="0"/>
        <w:rPr>
          <w:rFonts w:hint="default"/>
          <w:lang w:val="en-US" w:eastAsia="zh-CN"/>
        </w:rPr>
      </w:pPr>
      <w:r>
        <w:rPr>
          <w:rFonts w:hint="eastAsia"/>
          <w:lang w:val="en-US" w:eastAsia="zh-CN"/>
        </w:rPr>
        <w:t>4.工程资金节约情况</w:t>
      </w:r>
    </w:p>
    <w:p>
      <w:pPr>
        <w:bidi w:val="0"/>
        <w:rPr>
          <w:rFonts w:hint="eastAsia"/>
        </w:rPr>
      </w:pPr>
      <w:r>
        <w:rPr>
          <w:rFonts w:hint="eastAsia"/>
          <w:lang w:val="en-US" w:eastAsia="zh-CN"/>
        </w:rPr>
        <w:t>该</w:t>
      </w:r>
      <w:r>
        <w:rPr>
          <w:rFonts w:hint="eastAsia"/>
        </w:rPr>
        <w:t>指标</w:t>
      </w:r>
      <w:r>
        <w:rPr>
          <w:rFonts w:hint="eastAsia"/>
          <w:lang w:val="en-US" w:eastAsia="zh-CN"/>
        </w:rPr>
        <w:t>分值4</w:t>
      </w:r>
      <w:r>
        <w:rPr>
          <w:rFonts w:hint="eastAsia"/>
        </w:rPr>
        <w:t>分，</w:t>
      </w:r>
      <w:r>
        <w:rPr>
          <w:rFonts w:hint="eastAsia"/>
          <w:lang w:val="en-US" w:eastAsia="zh-CN"/>
        </w:rPr>
        <w:t>实际得分3.2</w:t>
      </w:r>
      <w:r>
        <w:rPr>
          <w:rFonts w:hint="eastAsia"/>
        </w:rPr>
        <w:t>分。</w:t>
      </w:r>
    </w:p>
    <w:p>
      <w:pPr>
        <w:bidi w:val="0"/>
        <w:rPr>
          <w:rFonts w:hint="eastAsia"/>
        </w:rPr>
      </w:pPr>
      <w:r>
        <w:rPr>
          <w:rFonts w:hint="eastAsia"/>
          <w:lang w:val="en-US" w:eastAsia="zh-CN"/>
        </w:rPr>
        <w:t>“承德市医保服务经办大厅技术业务用房改造项目”施工部分竣工结算价4,999,378.37元，超过合同金额4,176,266.04元与招标控制价4,697,466.37元。超过合同金额的19.71%，超过招标控制价的6.43%</w:t>
      </w:r>
      <w:r>
        <w:rPr>
          <w:rFonts w:hint="eastAsia"/>
        </w:rPr>
        <w:t>。</w:t>
      </w:r>
    </w:p>
    <w:p>
      <w:pPr>
        <w:bidi w:val="0"/>
        <w:rPr>
          <w:rFonts w:hint="eastAsia"/>
          <w:lang w:eastAsia="zh-CN"/>
        </w:rPr>
      </w:pPr>
      <w:r>
        <w:rPr>
          <w:rFonts w:hint="eastAsia"/>
        </w:rPr>
        <w:t>根据评分细则，本指标</w:t>
      </w:r>
      <w:r>
        <w:rPr>
          <w:rFonts w:hint="eastAsia"/>
          <w:lang w:val="en-US" w:eastAsia="zh-CN"/>
        </w:rPr>
        <w:t>扣0.8分</w:t>
      </w:r>
      <w:r>
        <w:rPr>
          <w:rFonts w:hint="eastAsia"/>
        </w:rPr>
        <w:t>。</w:t>
      </w:r>
    </w:p>
    <w:p>
      <w:pPr>
        <w:pStyle w:val="4"/>
        <w:bidi w:val="0"/>
      </w:pPr>
      <w:bookmarkStart w:id="110" w:name="_Toc16077"/>
      <w:bookmarkStart w:id="111" w:name="_Toc2168"/>
      <w:r>
        <w:rPr>
          <w:rFonts w:hint="eastAsia"/>
        </w:rPr>
        <w:t>（四）项目效益情况</w:t>
      </w:r>
      <w:bookmarkEnd w:id="110"/>
      <w:bookmarkEnd w:id="111"/>
    </w:p>
    <w:p>
      <w:pPr>
        <w:bidi w:val="0"/>
      </w:pPr>
      <w:r>
        <w:rPr>
          <w:rFonts w:hint="eastAsia"/>
          <w:lang w:eastAsia="zh-CN"/>
        </w:rPr>
        <w:t>“</w:t>
      </w:r>
      <w:r>
        <w:t>项目</w:t>
      </w:r>
      <w:r>
        <w:rPr>
          <w:rFonts w:hint="eastAsia"/>
          <w:lang w:val="en-US" w:eastAsia="zh-CN"/>
        </w:rPr>
        <w:t>效益”</w:t>
      </w:r>
      <w:r>
        <w:t>主要是从</w:t>
      </w:r>
      <w:r>
        <w:rPr>
          <w:rFonts w:hint="eastAsia"/>
          <w:lang w:val="en-US" w:eastAsia="zh-CN"/>
        </w:rPr>
        <w:t>社会效益</w:t>
      </w:r>
      <w:r>
        <w:t>、</w:t>
      </w:r>
      <w:r>
        <w:rPr>
          <w:rFonts w:hint="eastAsia"/>
          <w:lang w:val="en-US" w:eastAsia="zh-CN"/>
        </w:rPr>
        <w:t>生态效益</w:t>
      </w:r>
      <w:r>
        <w:t>、</w:t>
      </w:r>
      <w:r>
        <w:rPr>
          <w:rFonts w:hint="eastAsia"/>
          <w:lang w:val="en-US" w:eastAsia="zh-CN"/>
        </w:rPr>
        <w:t>可持续影响、满意度四</w:t>
      </w:r>
      <w:r>
        <w:t>个方面进行分析，总分值为</w:t>
      </w:r>
      <w:r>
        <w:rPr>
          <w:rFonts w:hint="eastAsia"/>
          <w:lang w:val="en-US" w:eastAsia="zh-CN"/>
        </w:rPr>
        <w:t>30</w:t>
      </w:r>
      <w:r>
        <w:t>分，评价得分</w:t>
      </w:r>
      <w:r>
        <w:rPr>
          <w:rFonts w:hint="eastAsia"/>
          <w:lang w:val="en-US" w:eastAsia="zh-CN"/>
        </w:rPr>
        <w:t>28</w:t>
      </w:r>
      <w:r>
        <w:t>分，得分率</w:t>
      </w:r>
      <w:r>
        <w:rPr>
          <w:rFonts w:hint="eastAsia"/>
          <w:lang w:val="en-US" w:eastAsia="zh-CN"/>
        </w:rPr>
        <w:t>93.33%</w:t>
      </w:r>
      <w:r>
        <w:t>。详见表</w:t>
      </w:r>
      <w:r>
        <w:rPr>
          <w:rFonts w:hint="eastAsia"/>
          <w:lang w:val="en-US" w:eastAsia="zh-CN"/>
        </w:rPr>
        <w:t>4-6</w:t>
      </w:r>
      <w:r>
        <w:t>。</w:t>
      </w:r>
    </w:p>
    <w:p>
      <w:pPr>
        <w:ind w:firstLine="0" w:firstLineChars="0"/>
        <w:jc w:val="center"/>
        <w:rPr>
          <w:rFonts w:hint="eastAsia" w:ascii="黑体" w:hAnsi="黑体" w:eastAsia="黑体" w:cs="黑体"/>
          <w:sz w:val="24"/>
          <w:szCs w:val="24"/>
        </w:rPr>
      </w:pPr>
      <w:r>
        <w:rPr>
          <w:rFonts w:hint="eastAsia" w:ascii="黑体" w:hAnsi="黑体" w:eastAsia="黑体" w:cs="黑体"/>
          <w:b/>
          <w:bCs/>
          <w:sz w:val="24"/>
          <w:szCs w:val="24"/>
        </w:rPr>
        <w:t>表</w:t>
      </w:r>
      <w:r>
        <w:rPr>
          <w:rFonts w:hint="eastAsia" w:ascii="黑体" w:hAnsi="黑体" w:eastAsia="黑体" w:cs="黑体"/>
          <w:b/>
          <w:bCs/>
          <w:sz w:val="24"/>
          <w:szCs w:val="24"/>
          <w:lang w:val="en-US" w:eastAsia="zh-CN"/>
        </w:rPr>
        <w:t>4-6 “</w:t>
      </w:r>
      <w:r>
        <w:rPr>
          <w:rFonts w:hint="eastAsia" w:ascii="黑体" w:hAnsi="黑体" w:eastAsia="黑体" w:cs="黑体"/>
          <w:b/>
          <w:bCs/>
          <w:sz w:val="24"/>
          <w:szCs w:val="24"/>
        </w:rPr>
        <w:t>项目</w:t>
      </w:r>
      <w:r>
        <w:rPr>
          <w:rFonts w:hint="eastAsia" w:ascii="黑体" w:hAnsi="黑体" w:eastAsia="黑体" w:cs="黑体"/>
          <w:b/>
          <w:bCs/>
          <w:sz w:val="24"/>
          <w:szCs w:val="24"/>
          <w:lang w:val="en-US" w:eastAsia="zh-CN"/>
        </w:rPr>
        <w:t>效益”</w:t>
      </w:r>
      <w:r>
        <w:rPr>
          <w:rFonts w:hint="eastAsia" w:ascii="黑体" w:hAnsi="黑体" w:eastAsia="黑体" w:cs="黑体"/>
          <w:b/>
          <w:bCs/>
          <w:sz w:val="24"/>
          <w:szCs w:val="24"/>
        </w:rPr>
        <w:t>得分表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027"/>
        <w:gridCol w:w="1027"/>
        <w:gridCol w:w="1398"/>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二级指标</w:t>
            </w:r>
          </w:p>
        </w:tc>
        <w:tc>
          <w:tcPr>
            <w:tcW w:w="570"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570"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w:t>
            </w:r>
          </w:p>
        </w:tc>
        <w:tc>
          <w:tcPr>
            <w:tcW w:w="776"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得分率</w:t>
            </w:r>
          </w:p>
        </w:tc>
        <w:tc>
          <w:tcPr>
            <w:tcW w:w="228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扣分要点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社会效益</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12</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12</w:t>
            </w:r>
          </w:p>
        </w:tc>
        <w:tc>
          <w:tcPr>
            <w:tcW w:w="776"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100%</w:t>
            </w:r>
          </w:p>
        </w:tc>
        <w:tc>
          <w:tcPr>
            <w:tcW w:w="2285"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生态效益</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4</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val="en-US" w:eastAsia="zh-CN"/>
              </w:rPr>
            </w:pPr>
            <w:r>
              <w:rPr>
                <w:rFonts w:hint="eastAsia" w:cs="Times New Roman"/>
                <w:color w:val="000000"/>
                <w:kern w:val="0"/>
                <w:sz w:val="24"/>
                <w:szCs w:val="24"/>
                <w:lang w:val="en-US" w:eastAsia="zh-CN" w:bidi="ar"/>
              </w:rPr>
              <w:t>4</w:t>
            </w:r>
          </w:p>
        </w:tc>
        <w:tc>
          <w:tcPr>
            <w:tcW w:w="776"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100</w:t>
            </w:r>
            <w:r>
              <w:rPr>
                <w:rFonts w:hint="default" w:ascii="Times New Roman" w:hAnsi="Times New Roman" w:eastAsia="仿宋_GB2312" w:cs="Times New Roman"/>
                <w:sz w:val="24"/>
                <w:szCs w:val="24"/>
              </w:rPr>
              <w:t>%</w:t>
            </w:r>
          </w:p>
        </w:tc>
        <w:tc>
          <w:tcPr>
            <w:tcW w:w="228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eastAsia"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可持续影响</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7</w:t>
            </w:r>
          </w:p>
        </w:tc>
        <w:tc>
          <w:tcPr>
            <w:tcW w:w="570" w:type="pct"/>
            <w:vAlign w:val="center"/>
          </w:tcPr>
          <w:p>
            <w:pPr>
              <w:keepNext w:val="0"/>
              <w:keepLines w:val="0"/>
              <w:pageBreakBefore w:val="0"/>
              <w:widowControl/>
              <w:kinsoku/>
              <w:wordWrap/>
              <w:overflowPunct/>
              <w:topLinePunct/>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sz w:val="24"/>
                <w:szCs w:val="24"/>
                <w:lang w:eastAsia="zh-CN"/>
              </w:rPr>
            </w:pPr>
            <w:r>
              <w:rPr>
                <w:rFonts w:hint="eastAsia" w:cs="Times New Roman"/>
                <w:color w:val="000000"/>
                <w:kern w:val="0"/>
                <w:sz w:val="24"/>
                <w:szCs w:val="24"/>
                <w:lang w:val="en-US" w:eastAsia="zh-CN" w:bidi="ar"/>
              </w:rPr>
              <w:t>5</w:t>
            </w:r>
          </w:p>
        </w:tc>
        <w:tc>
          <w:tcPr>
            <w:tcW w:w="776"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rPr>
            </w:pPr>
            <w:r>
              <w:rPr>
                <w:rFonts w:hint="eastAsia" w:cs="Times New Roman"/>
                <w:sz w:val="24"/>
                <w:szCs w:val="24"/>
                <w:lang w:val="en-US" w:eastAsia="zh-CN"/>
              </w:rPr>
              <w:t>71.43%</w:t>
            </w:r>
          </w:p>
        </w:tc>
        <w:tc>
          <w:tcPr>
            <w:tcW w:w="2285" w:type="pct"/>
            <w:vAlign w:val="center"/>
          </w:tcPr>
          <w:p>
            <w:pPr>
              <w:keepNext w:val="0"/>
              <w:keepLines w:val="0"/>
              <w:pageBreakBefore w:val="0"/>
              <w:kinsoku/>
              <w:wordWrap/>
              <w:overflowPunct/>
              <w:topLinePunct/>
              <w:autoSpaceDE/>
              <w:autoSpaceDN/>
              <w:bidi w:val="0"/>
              <w:adjustRightInd/>
              <w:snapToGrid/>
              <w:spacing w:line="36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长效管理制度有待加强。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满意度</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c>
          <w:tcPr>
            <w:tcW w:w="570" w:type="pct"/>
            <w:vAlign w:val="center"/>
          </w:tcPr>
          <w:p>
            <w:pPr>
              <w:keepNext w:val="0"/>
              <w:keepLines w:val="0"/>
              <w:pageBreakBefore w:val="0"/>
              <w:widowControl/>
              <w:kinsoku/>
              <w:wordWrap/>
              <w:overflowPunct/>
              <w:topLinePunct/>
              <w:autoSpaceDE/>
              <w:autoSpaceDN/>
              <w:bidi w:val="0"/>
              <w:adjustRightInd/>
              <w:snapToGrid/>
              <w:spacing w:line="24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6</w:t>
            </w:r>
          </w:p>
        </w:tc>
        <w:tc>
          <w:tcPr>
            <w:tcW w:w="776"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100</w:t>
            </w:r>
            <w:r>
              <w:rPr>
                <w:rFonts w:hint="default" w:ascii="Times New Roman" w:hAnsi="Times New Roman" w:eastAsia="仿宋_GB2312" w:cs="Times New Roman"/>
                <w:sz w:val="24"/>
                <w:szCs w:val="24"/>
              </w:rPr>
              <w:t>%</w:t>
            </w:r>
          </w:p>
        </w:tc>
        <w:tc>
          <w:tcPr>
            <w:tcW w:w="2285" w:type="pct"/>
            <w:vAlign w:val="center"/>
          </w:tcPr>
          <w:p>
            <w:pPr>
              <w:keepNext w:val="0"/>
              <w:keepLines w:val="0"/>
              <w:pageBreakBefore w:val="0"/>
              <w:kinsoku/>
              <w:wordWrap/>
              <w:overflowPunct/>
              <w:topLinePunct/>
              <w:autoSpaceDE/>
              <w:autoSpaceDN/>
              <w:bidi w:val="0"/>
              <w:adjustRightInd/>
              <w:snapToGrid/>
              <w:spacing w:line="24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bl>
    <w:p>
      <w:pPr>
        <w:pStyle w:val="5"/>
        <w:bidi w:val="0"/>
        <w:rPr>
          <w:rFonts w:hint="default"/>
          <w:lang w:val="en-US" w:eastAsia="zh-CN"/>
        </w:rPr>
      </w:pPr>
      <w:r>
        <w:rPr>
          <w:rFonts w:hint="eastAsia"/>
          <w:lang w:val="en-US" w:eastAsia="zh-CN"/>
        </w:rPr>
        <w:t>1.社会效益</w:t>
      </w:r>
    </w:p>
    <w:p>
      <w:pPr>
        <w:bidi w:val="0"/>
        <w:rPr>
          <w:rFonts w:hint="eastAsia"/>
        </w:rPr>
      </w:pPr>
      <w:r>
        <w:rPr>
          <w:rFonts w:hint="eastAsia"/>
          <w:lang w:val="en-US" w:eastAsia="zh-CN"/>
        </w:rPr>
        <w:t>该</w:t>
      </w:r>
      <w:r>
        <w:rPr>
          <w:rFonts w:hint="eastAsia"/>
        </w:rPr>
        <w:t>指标</w:t>
      </w:r>
      <w:r>
        <w:rPr>
          <w:rFonts w:hint="eastAsia"/>
          <w:lang w:val="en-US" w:eastAsia="zh-CN"/>
        </w:rPr>
        <w:t>分值12</w:t>
      </w:r>
      <w:r>
        <w:rPr>
          <w:rFonts w:hint="eastAsia"/>
        </w:rPr>
        <w:t>分，</w:t>
      </w:r>
      <w:r>
        <w:rPr>
          <w:rFonts w:hint="eastAsia"/>
          <w:lang w:val="en-US" w:eastAsia="zh-CN"/>
        </w:rPr>
        <w:t>实际得分12</w:t>
      </w:r>
      <w:r>
        <w:rPr>
          <w:rFonts w:hint="eastAsia"/>
        </w:rPr>
        <w:t>分。</w:t>
      </w:r>
    </w:p>
    <w:p>
      <w:pPr>
        <w:ind w:firstLine="560" w:firstLineChars="200"/>
        <w:rPr>
          <w:rFonts w:hint="eastAsia"/>
          <w:lang w:val="en-US" w:eastAsia="zh-CN"/>
        </w:rPr>
      </w:pPr>
      <w:r>
        <w:rPr>
          <w:rFonts w:hint="eastAsia"/>
          <w:lang w:val="en-US" w:eastAsia="zh-CN"/>
        </w:rPr>
        <w:t>本项目的实施保障了医保经办大厅正常运转、改善了医保经办大厅的服务条件、提升了医保经办大厅等待区舒适度。实现了</w:t>
      </w:r>
      <w:r>
        <w:rPr>
          <w:rFonts w:hint="eastAsia" w:ascii="Times New Roman" w:hAnsi="Times New Roman" w:eastAsia="仿宋_GB2312" w:cs="Times New Roman"/>
          <w:kern w:val="2"/>
          <w:sz w:val="28"/>
          <w:szCs w:val="28"/>
          <w:lang w:val="en-US" w:eastAsia="zh-CN" w:bidi="ar-SA"/>
        </w:rPr>
        <w:t>市区40万人医保服务口“一厅”办理</w:t>
      </w:r>
      <w:r>
        <w:rPr>
          <w:rFonts w:hint="eastAsia" w:ascii="Times New Roman" w:hAnsi="Times New Roman"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全部27项医保事项“一窗”通办，完善了服务流程，</w:t>
      </w:r>
      <w:r>
        <w:rPr>
          <w:rFonts w:hint="eastAsia"/>
          <w:lang w:val="en-US" w:eastAsia="zh-CN"/>
        </w:rPr>
        <w:t>缩短了市民办理医保业务时间与平均等待时间，</w:t>
      </w:r>
      <w:r>
        <w:rPr>
          <w:rFonts w:hint="eastAsia" w:ascii="Times New Roman" w:hAnsi="Times New Roman" w:eastAsia="仿宋_GB2312" w:cs="Times New Roman"/>
          <w:kern w:val="2"/>
          <w:sz w:val="28"/>
          <w:szCs w:val="28"/>
          <w:lang w:val="en-US" w:eastAsia="zh-CN" w:bidi="ar-SA"/>
        </w:rPr>
        <w:t>有效提升了办事效率。</w:t>
      </w:r>
      <w:r>
        <w:rPr>
          <w:rFonts w:hint="eastAsia"/>
          <w:lang w:val="en-US" w:eastAsia="zh-CN"/>
        </w:rPr>
        <w:t>在施工过程中，未收到工程投诉与举报。</w:t>
      </w:r>
    </w:p>
    <w:p>
      <w:pPr>
        <w:bidi w:val="0"/>
        <w:rPr>
          <w:rFonts w:hint="eastAsia"/>
          <w:lang w:val="en-US" w:eastAsia="zh-CN"/>
        </w:rPr>
      </w:pPr>
      <w:r>
        <w:rPr>
          <w:rFonts w:hint="eastAsia"/>
        </w:rPr>
        <w:t>根据评分细则，本指标</w:t>
      </w:r>
      <w:r>
        <w:rPr>
          <w:rFonts w:hint="eastAsia"/>
          <w:lang w:val="en-US" w:eastAsia="zh-CN"/>
        </w:rPr>
        <w:t>得满分。</w:t>
      </w:r>
    </w:p>
    <w:p>
      <w:pPr>
        <w:pStyle w:val="5"/>
        <w:bidi w:val="0"/>
        <w:rPr>
          <w:rFonts w:hint="default"/>
          <w:lang w:val="en-US" w:eastAsia="zh-CN"/>
        </w:rPr>
      </w:pPr>
      <w:r>
        <w:rPr>
          <w:rFonts w:hint="eastAsia"/>
          <w:lang w:val="en-US" w:eastAsia="zh-CN"/>
        </w:rPr>
        <w:t>2.生态效益</w:t>
      </w:r>
    </w:p>
    <w:p>
      <w:pPr>
        <w:bidi w:val="0"/>
        <w:rPr>
          <w:rFonts w:hint="eastAsia"/>
        </w:rPr>
      </w:pPr>
      <w:r>
        <w:rPr>
          <w:rFonts w:hint="eastAsia"/>
          <w:lang w:val="en-US" w:eastAsia="zh-CN"/>
        </w:rPr>
        <w:t>该</w:t>
      </w:r>
      <w:r>
        <w:rPr>
          <w:rFonts w:hint="eastAsia"/>
        </w:rPr>
        <w:t>指标</w:t>
      </w:r>
      <w:r>
        <w:rPr>
          <w:rFonts w:hint="eastAsia"/>
          <w:lang w:val="en-US" w:eastAsia="zh-CN"/>
        </w:rPr>
        <w:t>分值4</w:t>
      </w:r>
      <w:r>
        <w:rPr>
          <w:rFonts w:hint="eastAsia"/>
        </w:rPr>
        <w:t>分，</w:t>
      </w:r>
      <w:r>
        <w:rPr>
          <w:rFonts w:hint="eastAsia"/>
          <w:lang w:val="en-US" w:eastAsia="zh-CN"/>
        </w:rPr>
        <w:t>实际得分4</w:t>
      </w:r>
      <w:r>
        <w:rPr>
          <w:rFonts w:hint="eastAsia"/>
        </w:rPr>
        <w:t>分。</w:t>
      </w:r>
    </w:p>
    <w:p>
      <w:pPr>
        <w:bidi w:val="0"/>
        <w:rPr>
          <w:rFonts w:hint="eastAsia"/>
          <w:lang w:val="en-US" w:eastAsia="zh-CN"/>
        </w:rPr>
      </w:pPr>
      <w:r>
        <w:rPr>
          <w:rFonts w:hint="eastAsia"/>
          <w:lang w:val="en-US" w:eastAsia="zh-CN"/>
        </w:rPr>
        <w:t>项目在施工期间空气、噪声及废气废水固体废物排放等符合相关法律法规要求，无群众投诉改造现场环境污染。</w:t>
      </w:r>
    </w:p>
    <w:p>
      <w:pPr>
        <w:bidi w:val="0"/>
        <w:rPr>
          <w:rFonts w:hint="eastAsia"/>
        </w:rPr>
      </w:pPr>
      <w:r>
        <w:rPr>
          <w:rFonts w:hint="eastAsia"/>
        </w:rPr>
        <w:t>根据评分细则，本指标得满分。</w:t>
      </w:r>
    </w:p>
    <w:p>
      <w:pPr>
        <w:pStyle w:val="5"/>
        <w:bidi w:val="0"/>
        <w:rPr>
          <w:rFonts w:hint="default"/>
          <w:lang w:val="en-US" w:eastAsia="zh-CN"/>
        </w:rPr>
      </w:pPr>
      <w:r>
        <w:rPr>
          <w:rFonts w:hint="eastAsia"/>
          <w:lang w:val="en-US" w:eastAsia="zh-CN"/>
        </w:rPr>
        <w:t>3.可持续影响</w:t>
      </w:r>
    </w:p>
    <w:p>
      <w:pPr>
        <w:bidi w:val="0"/>
        <w:rPr>
          <w:rFonts w:hint="eastAsia"/>
        </w:rPr>
      </w:pPr>
      <w:r>
        <w:rPr>
          <w:rFonts w:hint="eastAsia"/>
          <w:lang w:val="en-US" w:eastAsia="zh-CN"/>
        </w:rPr>
        <w:t>“可持续影响”</w:t>
      </w:r>
      <w:r>
        <w:t>包括</w:t>
      </w:r>
      <w:r>
        <w:rPr>
          <w:rFonts w:hint="eastAsia"/>
          <w:lang w:val="en-US" w:eastAsia="zh-CN"/>
        </w:rPr>
        <w:t>长效管理制度机制</w:t>
      </w:r>
      <w:r>
        <w:t>、</w:t>
      </w:r>
      <w:r>
        <w:rPr>
          <w:rFonts w:hint="eastAsia"/>
          <w:lang w:val="en-US" w:eastAsia="zh-CN"/>
        </w:rPr>
        <w:t>持续使用年限两</w:t>
      </w:r>
      <w:r>
        <w:t>个三级指标</w:t>
      </w:r>
      <w:r>
        <w:rPr>
          <w:rFonts w:hint="eastAsia"/>
          <w:lang w:eastAsia="zh-CN"/>
        </w:rPr>
        <w:t>，</w:t>
      </w:r>
      <w:r>
        <w:rPr>
          <w:rFonts w:hint="eastAsia"/>
        </w:rPr>
        <w:t>经我局评价小组评审，确认医保服务经办大厅技术业务用房改造项目的“</w:t>
      </w:r>
      <w:r>
        <w:rPr>
          <w:rFonts w:hint="eastAsia"/>
          <w:lang w:val="en-US" w:eastAsia="zh-CN"/>
        </w:rPr>
        <w:t>可持续影响</w:t>
      </w:r>
      <w:r>
        <w:rPr>
          <w:rFonts w:hint="eastAsia"/>
        </w:rPr>
        <w:t>”得</w:t>
      </w:r>
      <w:r>
        <w:rPr>
          <w:rFonts w:hint="eastAsia"/>
          <w:lang w:val="en-US" w:eastAsia="zh-CN"/>
        </w:rPr>
        <w:t>5</w:t>
      </w:r>
      <w:r>
        <w:rPr>
          <w:rFonts w:hint="eastAsia"/>
        </w:rPr>
        <w:t>分</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长效管理制度机制</w:t>
      </w:r>
    </w:p>
    <w:p>
      <w:pPr>
        <w:bidi w:val="0"/>
        <w:rPr>
          <w:rFonts w:hint="eastAsia"/>
        </w:rPr>
      </w:pPr>
      <w:r>
        <w:rPr>
          <w:rFonts w:hint="eastAsia"/>
        </w:rPr>
        <w:t>该指标分值</w:t>
      </w:r>
      <w:r>
        <w:rPr>
          <w:rFonts w:hint="eastAsia"/>
          <w:lang w:val="en-US" w:eastAsia="zh-CN"/>
        </w:rPr>
        <w:t>5</w:t>
      </w:r>
      <w:r>
        <w:rPr>
          <w:rFonts w:hint="eastAsia"/>
        </w:rPr>
        <w:t>分，实际得分</w:t>
      </w:r>
      <w:r>
        <w:rPr>
          <w:rFonts w:hint="eastAsia"/>
          <w:lang w:val="en-US" w:eastAsia="zh-CN"/>
        </w:rPr>
        <w:t>3</w:t>
      </w:r>
      <w:r>
        <w:rPr>
          <w:rFonts w:hint="eastAsia"/>
        </w:rPr>
        <w:t>分。</w:t>
      </w:r>
    </w:p>
    <w:p>
      <w:pPr>
        <w:bidi w:val="0"/>
        <w:rPr>
          <w:rFonts w:hint="default"/>
          <w:lang w:val="en-US" w:eastAsia="zh-CN"/>
        </w:rPr>
      </w:pPr>
      <w:r>
        <w:rPr>
          <w:rFonts w:hint="eastAsia"/>
          <w:lang w:val="en-US" w:eastAsia="zh-CN"/>
        </w:rPr>
        <w:t>我局针对本项目制定的制度措施较为完备，有详细的规划与责任人且制度机制落实到位。但是缺乏长效管理制度机制。</w:t>
      </w:r>
    </w:p>
    <w:p>
      <w:pPr>
        <w:bidi w:val="0"/>
        <w:rPr>
          <w:rFonts w:hint="eastAsia"/>
        </w:rPr>
      </w:pPr>
      <w:r>
        <w:rPr>
          <w:rFonts w:hint="eastAsia"/>
        </w:rPr>
        <w:t>根据评分细则，本指标</w:t>
      </w:r>
      <w:r>
        <w:rPr>
          <w:rFonts w:hint="eastAsia"/>
          <w:lang w:val="en-US" w:eastAsia="zh-CN"/>
        </w:rPr>
        <w:t>扣2分</w:t>
      </w:r>
      <w:r>
        <w:rPr>
          <w:rFonts w:hint="eastAsia"/>
        </w:rPr>
        <w:t>。</w:t>
      </w:r>
    </w:p>
    <w:p>
      <w:pPr>
        <w:bidi w:val="0"/>
        <w:rPr>
          <w:rFonts w:hint="eastAsia"/>
          <w:b/>
          <w:bCs/>
          <w:lang w:val="en-US" w:eastAsia="zh-CN"/>
        </w:rPr>
      </w:pPr>
      <w:r>
        <w:rPr>
          <w:rFonts w:hint="eastAsia"/>
          <w:b/>
          <w:bCs/>
          <w:lang w:val="en-US" w:eastAsia="zh-CN"/>
        </w:rPr>
        <w:t>（2）持续使用年限</w:t>
      </w:r>
    </w:p>
    <w:p>
      <w:pPr>
        <w:bidi w:val="0"/>
        <w:rPr>
          <w:rFonts w:hint="eastAsia"/>
        </w:rPr>
      </w:pPr>
      <w:r>
        <w:rPr>
          <w:rFonts w:hint="eastAsia"/>
        </w:rPr>
        <w:t>该指标分值</w:t>
      </w:r>
      <w:r>
        <w:rPr>
          <w:rFonts w:hint="eastAsia"/>
          <w:lang w:val="en-US" w:eastAsia="zh-CN"/>
        </w:rPr>
        <w:t>2</w:t>
      </w:r>
      <w:r>
        <w:rPr>
          <w:rFonts w:hint="eastAsia"/>
        </w:rPr>
        <w:t>分，实际得分</w:t>
      </w:r>
      <w:r>
        <w:rPr>
          <w:rFonts w:hint="eastAsia"/>
          <w:lang w:val="en-US" w:eastAsia="zh-CN"/>
        </w:rPr>
        <w:t>2</w:t>
      </w:r>
      <w:r>
        <w:rPr>
          <w:rFonts w:hint="eastAsia"/>
        </w:rPr>
        <w:t>分。</w:t>
      </w:r>
    </w:p>
    <w:p>
      <w:pPr>
        <w:bidi w:val="0"/>
        <w:rPr>
          <w:rFonts w:hint="eastAsia"/>
          <w:lang w:val="en-US" w:eastAsia="zh-CN"/>
        </w:rPr>
      </w:pPr>
      <w:r>
        <w:rPr>
          <w:rFonts w:hint="eastAsia"/>
          <w:lang w:val="en-US" w:eastAsia="zh-CN"/>
        </w:rPr>
        <w:t>我局“</w:t>
      </w:r>
      <w:r>
        <w:rPr>
          <w:rFonts w:hint="eastAsia"/>
        </w:rPr>
        <w:t>医保服务经办大厅技术业务用房改造项目</w:t>
      </w:r>
      <w:r>
        <w:rPr>
          <w:rFonts w:hint="eastAsia"/>
          <w:lang w:eastAsia="zh-CN"/>
        </w:rPr>
        <w:t>”</w:t>
      </w:r>
      <w:r>
        <w:rPr>
          <w:rFonts w:hint="eastAsia"/>
          <w:lang w:val="en-US" w:eastAsia="zh-CN"/>
        </w:rPr>
        <w:t>建设完成后使用年限能够达到预期。</w:t>
      </w:r>
    </w:p>
    <w:p>
      <w:pPr>
        <w:bidi w:val="0"/>
        <w:rPr>
          <w:rFonts w:hint="eastAsia"/>
          <w:lang w:val="en-US" w:eastAsia="zh-CN"/>
        </w:rPr>
      </w:pPr>
      <w:r>
        <w:rPr>
          <w:rFonts w:hint="eastAsia"/>
          <w:lang w:val="en-US" w:eastAsia="zh-CN"/>
        </w:rPr>
        <w:t>根据评分细则，本指标得满分。</w:t>
      </w:r>
    </w:p>
    <w:p>
      <w:pPr>
        <w:pStyle w:val="5"/>
        <w:bidi w:val="0"/>
        <w:rPr>
          <w:rFonts w:hint="default"/>
          <w:lang w:val="en-US" w:eastAsia="zh-CN"/>
        </w:rPr>
      </w:pPr>
      <w:r>
        <w:rPr>
          <w:rFonts w:hint="eastAsia"/>
          <w:lang w:val="en-US" w:eastAsia="zh-CN"/>
        </w:rPr>
        <w:t>4.满意度</w:t>
      </w:r>
    </w:p>
    <w:p>
      <w:pPr>
        <w:bidi w:val="0"/>
      </w:pPr>
      <w:r>
        <w:rPr>
          <w:rFonts w:hint="eastAsia"/>
          <w:lang w:val="en-US" w:eastAsia="zh-CN"/>
        </w:rPr>
        <w:t>“满意度”</w:t>
      </w:r>
      <w:r>
        <w:t>包括</w:t>
      </w:r>
      <w:r>
        <w:rPr>
          <w:rFonts w:hint="eastAsia"/>
          <w:lang w:val="en-US" w:eastAsia="zh-CN"/>
        </w:rPr>
        <w:t>主管部门满意度</w:t>
      </w:r>
      <w:r>
        <w:t>、</w:t>
      </w:r>
      <w:r>
        <w:rPr>
          <w:rFonts w:hint="eastAsia"/>
          <w:lang w:val="en-US" w:eastAsia="zh-CN"/>
        </w:rPr>
        <w:t>服务对象满意度两个</w:t>
      </w:r>
      <w:r>
        <w:t>三级指标，</w:t>
      </w:r>
      <w:r>
        <w:rPr>
          <w:rFonts w:hint="eastAsia"/>
        </w:rPr>
        <w:t>经我局评价小组评审，确认医保服务经办大厅技术业务用房改造项目的</w:t>
      </w:r>
      <w:r>
        <w:rPr>
          <w:rFonts w:hint="eastAsia"/>
          <w:lang w:eastAsia="zh-CN"/>
        </w:rPr>
        <w:t>“</w:t>
      </w:r>
      <w:r>
        <w:rPr>
          <w:rFonts w:hint="eastAsia"/>
          <w:lang w:val="en-US" w:eastAsia="zh-CN"/>
        </w:rPr>
        <w:t>满意度”</w:t>
      </w:r>
      <w:r>
        <w:t>得</w:t>
      </w:r>
      <w:r>
        <w:rPr>
          <w:rFonts w:hint="eastAsia"/>
          <w:lang w:val="en-US" w:eastAsia="zh-CN"/>
        </w:rPr>
        <w:t>7</w:t>
      </w:r>
      <w:r>
        <w:t>分</w:t>
      </w:r>
      <w:r>
        <w:rPr>
          <w:rFonts w:hint="eastAsia"/>
        </w:rPr>
        <w:t>。</w:t>
      </w:r>
    </w:p>
    <w:p>
      <w:pPr>
        <w:bidi w:val="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主管部门满意度</w:t>
      </w:r>
    </w:p>
    <w:p>
      <w:pPr>
        <w:bidi w:val="0"/>
        <w:rPr>
          <w:rFonts w:hint="eastAsia"/>
        </w:rPr>
      </w:pPr>
      <w:r>
        <w:rPr>
          <w:rFonts w:hint="eastAsia"/>
        </w:rPr>
        <w:t>该指标分值</w:t>
      </w:r>
      <w:r>
        <w:rPr>
          <w:rFonts w:hint="eastAsia"/>
          <w:lang w:val="en-US" w:eastAsia="zh-CN"/>
        </w:rPr>
        <w:t>3</w:t>
      </w:r>
      <w:r>
        <w:rPr>
          <w:rFonts w:hint="eastAsia"/>
        </w:rPr>
        <w:t>分，实际得分</w:t>
      </w:r>
      <w:r>
        <w:rPr>
          <w:rFonts w:hint="eastAsia"/>
          <w:lang w:val="en-US" w:eastAsia="zh-CN"/>
        </w:rPr>
        <w:t>3</w:t>
      </w:r>
      <w:r>
        <w:rPr>
          <w:rFonts w:hint="eastAsia"/>
        </w:rPr>
        <w:t>分。</w:t>
      </w:r>
    </w:p>
    <w:p>
      <w:pPr>
        <w:bidi w:val="0"/>
        <w:rPr>
          <w:rFonts w:hint="default"/>
          <w:lang w:val="en-US" w:eastAsia="zh-CN"/>
        </w:rPr>
      </w:pPr>
      <w:r>
        <w:rPr>
          <w:rFonts w:hint="eastAsia"/>
          <w:lang w:val="en-US" w:eastAsia="zh-CN"/>
        </w:rPr>
        <w:t>我局评价小组走访访问承德市机关事务管理局工作人员、承德市人民政府工作人员，均表示对本项目较为满意，满意度为100%，</w:t>
      </w:r>
      <w:r>
        <w:rPr>
          <w:rFonts w:hint="eastAsia"/>
        </w:rPr>
        <w:t>根据评分细则，本指标</w:t>
      </w:r>
      <w:r>
        <w:rPr>
          <w:rFonts w:hint="eastAsia"/>
          <w:lang w:val="en-US" w:eastAsia="zh-CN"/>
        </w:rPr>
        <w:t>得满</w:t>
      </w:r>
      <w:r>
        <w:rPr>
          <w:rFonts w:hint="eastAsia"/>
        </w:rPr>
        <w:t>分。</w:t>
      </w:r>
    </w:p>
    <w:p>
      <w:pPr>
        <w:bidi w:val="0"/>
        <w:rPr>
          <w:rFonts w:hint="default" w:eastAsia="仿宋_GB2312"/>
          <w:b/>
          <w:bCs/>
          <w:lang w:val="en-US" w:eastAsia="zh-CN"/>
        </w:rPr>
      </w:pPr>
      <w:r>
        <w:rPr>
          <w:rFonts w:hint="eastAsia"/>
          <w:b/>
          <w:bCs/>
          <w:lang w:val="en-US" w:eastAsia="zh-CN"/>
        </w:rPr>
        <w:t>（2）受益对象满意度</w:t>
      </w:r>
    </w:p>
    <w:p>
      <w:pPr>
        <w:bidi w:val="0"/>
        <w:rPr>
          <w:rFonts w:hint="eastAsia"/>
        </w:rPr>
      </w:pPr>
      <w:r>
        <w:rPr>
          <w:rFonts w:hint="eastAsia"/>
        </w:rPr>
        <w:t>该指标分值</w:t>
      </w:r>
      <w:r>
        <w:rPr>
          <w:rFonts w:hint="eastAsia"/>
          <w:lang w:val="en-US" w:eastAsia="zh-CN"/>
        </w:rPr>
        <w:t>4</w:t>
      </w:r>
      <w:r>
        <w:rPr>
          <w:rFonts w:hint="eastAsia"/>
        </w:rPr>
        <w:t>分，实际得分</w:t>
      </w:r>
      <w:r>
        <w:rPr>
          <w:rFonts w:hint="eastAsia"/>
          <w:lang w:val="en-US" w:eastAsia="zh-CN"/>
        </w:rPr>
        <w:t>4</w:t>
      </w:r>
      <w:r>
        <w:rPr>
          <w:rFonts w:hint="eastAsia"/>
        </w:rPr>
        <w:t>分。</w:t>
      </w:r>
    </w:p>
    <w:p>
      <w:pPr>
        <w:bidi w:val="0"/>
        <w:rPr>
          <w:rFonts w:hint="eastAsia"/>
        </w:rPr>
      </w:pPr>
      <w:r>
        <w:rPr>
          <w:rFonts w:hint="eastAsia"/>
          <w:lang w:val="en-US" w:eastAsia="zh-CN"/>
        </w:rPr>
        <w:t>承德市民来经办业务大厅办理完业务后，经办人员会要求其进行评价，市民对经办业务大厅营业至今满意度为100%（详见表4-7），</w:t>
      </w:r>
      <w:r>
        <w:rPr>
          <w:rFonts w:hint="eastAsia"/>
        </w:rPr>
        <w:t>根据评分细则，本指标</w:t>
      </w:r>
      <w:r>
        <w:rPr>
          <w:rFonts w:hint="eastAsia"/>
          <w:lang w:val="en-US" w:eastAsia="zh-CN"/>
        </w:rPr>
        <w:t>得满</w:t>
      </w:r>
      <w:r>
        <w:rPr>
          <w:rFonts w:hint="eastAsia"/>
        </w:rPr>
        <w:t>分。</w:t>
      </w:r>
    </w:p>
    <w:p>
      <w:pPr>
        <w:pStyle w:val="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表4-7 医保经办服务大厅</w:t>
      </w:r>
      <w:r>
        <w:rPr>
          <w:rFonts w:hint="eastAsia" w:ascii="黑体" w:hAnsi="黑体" w:eastAsia="黑体" w:cs="黑体"/>
          <w:b w:val="0"/>
          <w:bCs w:val="0"/>
          <w:sz w:val="24"/>
          <w:szCs w:val="24"/>
          <w:lang w:val="en-US" w:eastAsia="zh-CN"/>
        </w:rPr>
        <w:t>2020.4.25-2021.8.25服务对象满意度</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9"/>
        <w:gridCol w:w="4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员工</w:t>
            </w:r>
            <w:r>
              <w:rPr>
                <w:rFonts w:hint="eastAsia" w:ascii="Times New Roman" w:hAnsi="Times New Roman" w:cs="Times New Roman"/>
                <w:b/>
                <w:bCs/>
                <w:i w:val="0"/>
                <w:iCs w:val="0"/>
                <w:color w:val="000000"/>
                <w:kern w:val="0"/>
                <w:sz w:val="24"/>
                <w:szCs w:val="24"/>
                <w:u w:val="none"/>
                <w:lang w:val="en-US" w:eastAsia="zh-CN" w:bidi="ar"/>
              </w:rPr>
              <w:t>（</w:t>
            </w:r>
            <w:r>
              <w:rPr>
                <w:rFonts w:hint="default" w:ascii="Times New Roman" w:hAnsi="Times New Roman" w:eastAsia="仿宋_GB2312" w:cs="Times New Roman"/>
                <w:b/>
                <w:bCs/>
                <w:i w:val="0"/>
                <w:iCs w:val="0"/>
                <w:color w:val="000000"/>
                <w:kern w:val="0"/>
                <w:sz w:val="24"/>
                <w:szCs w:val="24"/>
                <w:u w:val="none"/>
                <w:lang w:val="en-US" w:eastAsia="zh-CN" w:bidi="ar"/>
              </w:rPr>
              <w:t>编号</w:t>
            </w:r>
            <w:r>
              <w:rPr>
                <w:rFonts w:hint="eastAsia" w:ascii="Times New Roman" w:hAnsi="Times New Roman" w:cs="Times New Roman"/>
                <w:b/>
                <w:bCs/>
                <w:i w:val="0"/>
                <w:iCs w:val="0"/>
                <w:color w:val="000000"/>
                <w:kern w:val="0"/>
                <w:sz w:val="24"/>
                <w:szCs w:val="24"/>
                <w:u w:val="none"/>
                <w:lang w:val="en-US" w:eastAsia="zh-CN" w:bidi="ar"/>
              </w:rPr>
              <w:t>）</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请您对我们的服务做出评价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0029</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034</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492次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035</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1631次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036</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5121次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039</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499次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040</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3次</w:t>
            </w:r>
            <w:r>
              <w:rPr>
                <w:rFonts w:hint="eastAsia" w:ascii="Times New Roman" w:hAnsi="Times New Roman"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056</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40次</w:t>
            </w:r>
            <w:r>
              <w:rPr>
                <w:rFonts w:hint="eastAsia" w:ascii="Times New Roman" w:hAnsi="Times New Roman" w:cs="Times New Roman"/>
                <w:i w:val="0"/>
                <w:iCs w:val="0"/>
                <w:color w:val="000000"/>
                <w:kern w:val="0"/>
                <w:sz w:val="24"/>
                <w:szCs w:val="24"/>
                <w:u w:val="none"/>
                <w:lang w:val="en-US" w:eastAsia="zh-CN" w:bidi="ar"/>
              </w:rPr>
              <w:t>（100%）</w:t>
            </w:r>
          </w:p>
        </w:tc>
      </w:tr>
    </w:tbl>
    <w:p>
      <w:pPr>
        <w:pStyle w:val="2"/>
        <w:rPr>
          <w:rFonts w:hint="default"/>
          <w:lang w:val="en-US" w:eastAsia="zh-CN"/>
        </w:rPr>
      </w:pPr>
    </w:p>
    <w:p>
      <w:pPr>
        <w:bidi w:val="0"/>
        <w:rPr>
          <w:rFonts w:hint="eastAsia"/>
          <w:lang w:eastAsia="zh-CN"/>
        </w:rPr>
      </w:pPr>
    </w:p>
    <w:p>
      <w:pPr>
        <w:bidi w:val="0"/>
        <w:rPr>
          <w:rFonts w:hint="eastAsia"/>
        </w:rPr>
      </w:pPr>
    </w:p>
    <w:p>
      <w:pPr>
        <w:bidi w:val="0"/>
        <w:rPr>
          <w:rFonts w:hint="default"/>
          <w:lang w:val="en-US" w:eastAsia="zh-CN"/>
        </w:rPr>
        <w:sectPr>
          <w:pgSz w:w="11906" w:h="16838"/>
          <w:pgMar w:top="1417" w:right="1417" w:bottom="1417" w:left="1417" w:header="624" w:footer="992" w:gutter="283"/>
          <w:pgNumType w:fmt="decimal"/>
          <w:cols w:space="0" w:num="1"/>
          <w:docGrid w:type="lines" w:linePitch="312" w:charSpace="0"/>
        </w:sectPr>
      </w:pPr>
    </w:p>
    <w:p>
      <w:pPr>
        <w:pStyle w:val="3"/>
        <w:bidi w:val="0"/>
      </w:pPr>
      <w:bookmarkStart w:id="112" w:name="_Toc23861"/>
      <w:bookmarkStart w:id="113" w:name="_Toc4453"/>
      <w:bookmarkStart w:id="114" w:name="_Toc18637"/>
      <w:r>
        <w:rPr>
          <w:rFonts w:hint="eastAsia"/>
        </w:rPr>
        <w:t>五、主要经验及做法、存在的问题及原因分析</w:t>
      </w:r>
      <w:bookmarkEnd w:id="112"/>
      <w:bookmarkEnd w:id="113"/>
      <w:bookmarkEnd w:id="114"/>
    </w:p>
    <w:p>
      <w:pPr>
        <w:pStyle w:val="4"/>
        <w:bidi w:val="0"/>
      </w:pPr>
      <w:bookmarkStart w:id="115" w:name="_Toc31227"/>
      <w:bookmarkStart w:id="116" w:name="_Toc2660"/>
      <w:bookmarkStart w:id="117" w:name="_Toc24610"/>
      <w:r>
        <w:rPr>
          <w:rFonts w:hint="eastAsia"/>
        </w:rPr>
        <w:t>（一）经验及做法</w:t>
      </w:r>
      <w:bookmarkEnd w:id="115"/>
      <w:bookmarkEnd w:id="116"/>
      <w:bookmarkEnd w:id="117"/>
    </w:p>
    <w:p>
      <w:pPr>
        <w:bidi w:val="0"/>
        <w:rPr>
          <w:rFonts w:hint="eastAsia"/>
        </w:rPr>
      </w:pPr>
      <w:r>
        <w:rPr>
          <w:rFonts w:hint="eastAsia"/>
        </w:rPr>
        <w:t>为确保高质量完成医保服务经办大厅技术业务用房改造项目，</w:t>
      </w:r>
      <w:r>
        <w:rPr>
          <w:rFonts w:hint="eastAsia"/>
          <w:lang w:val="en-US" w:eastAsia="zh-CN"/>
        </w:rPr>
        <w:t>我局</w:t>
      </w:r>
      <w:r>
        <w:rPr>
          <w:rFonts w:hint="eastAsia"/>
        </w:rPr>
        <w:t>采取了以下措施，解决各项难题：</w:t>
      </w:r>
    </w:p>
    <w:p>
      <w:pPr>
        <w:bidi w:val="0"/>
        <w:rPr>
          <w:rFonts w:hint="eastAsia"/>
          <w:lang w:eastAsia="zh-CN"/>
        </w:rPr>
      </w:pPr>
      <w:r>
        <w:rPr>
          <w:rFonts w:hint="eastAsia"/>
          <w:lang w:val="en-US" w:eastAsia="zh-CN"/>
        </w:rPr>
        <w:t>1.</w:t>
      </w:r>
      <w:r>
        <w:rPr>
          <w:rFonts w:hint="eastAsia"/>
        </w:rPr>
        <w:t>委托具有专业资质的监理公司对</w:t>
      </w:r>
      <w:r>
        <w:rPr>
          <w:rFonts w:hint="eastAsia"/>
          <w:lang w:val="en-US" w:eastAsia="zh-CN"/>
        </w:rPr>
        <w:t>我局</w:t>
      </w:r>
      <w:r>
        <w:rPr>
          <w:rFonts w:hint="eastAsia"/>
        </w:rPr>
        <w:t>项目进行了全程监督，做好项目的各项</w:t>
      </w:r>
      <w:r>
        <w:rPr>
          <w:rFonts w:hint="eastAsia"/>
          <w:lang w:eastAsia="zh-CN"/>
        </w:rPr>
        <w:t>监管</w:t>
      </w:r>
      <w:r>
        <w:rPr>
          <w:rFonts w:hint="eastAsia"/>
        </w:rPr>
        <w:t>工作</w:t>
      </w:r>
      <w:r>
        <w:rPr>
          <w:rFonts w:hint="eastAsia"/>
          <w:lang w:eastAsia="zh-CN"/>
        </w:rPr>
        <w:t>。充分尊重监理的意见，维护监理的威信，支持监理工作，为监理工作的顺利开展奠定了良好的基础，为工程建设的顺利实施提供了切实可行的保障。</w:t>
      </w:r>
    </w:p>
    <w:p>
      <w:pPr>
        <w:bidi w:val="0"/>
        <w:rPr>
          <w:rFonts w:hint="eastAsia"/>
          <w:lang w:val="en-US" w:eastAsia="zh-CN"/>
        </w:rPr>
      </w:pPr>
      <w:r>
        <w:rPr>
          <w:rFonts w:hint="eastAsia"/>
          <w:lang w:val="en-US" w:eastAsia="zh-CN"/>
        </w:rPr>
        <w:t>2.在我局的领导下，监理部非常重视安全生产和文明工地建设，开工前，督促施工单位建立健全安全保证体系、组织制度。在施工过程中，定期开展安全生产教育，多次进行安全生产和文明工地建设检查，对发现的安全隐患及时提出，并立即整改。正是我局对安全生产工作常抓不放，因此，在施工中，未出现任何安全事故，为工程建设奠定了良好的基础。</w:t>
      </w:r>
    </w:p>
    <w:p>
      <w:pPr>
        <w:bidi w:val="0"/>
        <w:rPr>
          <w:rFonts w:hint="default"/>
          <w:lang w:val="en-US" w:eastAsia="zh-CN"/>
        </w:rPr>
      </w:pPr>
      <w:r>
        <w:rPr>
          <w:rFonts w:hint="eastAsia"/>
          <w:lang w:val="en-US" w:eastAsia="zh-CN"/>
        </w:rPr>
        <w:t>3.为切实践行市委市政府“一门、一次”的政务服务目标：对外，医保服务中心整合市职工医保中心、市居民医保中心、市药品集采中心、双桥区医保中心和关联的商业保险,将医保服务功能全部迁入，有效解决了原来经办市区分属、多地办公，百姓办事不便、多处跑路的问题，市区40万人医保服务口实现 “一厅”办理；对内，调整了一柜一业务的传统业务办理方式，实行“前台综合受理、后台分类审批”的工作模式，有效提升了办事效率，全部27项医保事项实现了“一窗”通办。</w:t>
      </w:r>
    </w:p>
    <w:p>
      <w:pPr>
        <w:pStyle w:val="4"/>
        <w:bidi w:val="0"/>
        <w:rPr>
          <w:rFonts w:hint="eastAsia"/>
        </w:rPr>
      </w:pPr>
      <w:bookmarkStart w:id="118" w:name="_Toc30347"/>
      <w:bookmarkStart w:id="119" w:name="_Toc20429"/>
      <w:bookmarkStart w:id="120" w:name="_Toc14216"/>
      <w:r>
        <w:rPr>
          <w:rFonts w:hint="eastAsia"/>
        </w:rPr>
        <w:t>（二）存在问题及原因</w:t>
      </w:r>
      <w:bookmarkEnd w:id="118"/>
      <w:bookmarkEnd w:id="119"/>
      <w:bookmarkEnd w:id="120"/>
    </w:p>
    <w:p>
      <w:pPr>
        <w:pStyle w:val="5"/>
        <w:bidi w:val="0"/>
        <w:rPr>
          <w:rFonts w:hint="default"/>
          <w:lang w:val="en-US" w:eastAsia="zh-CN"/>
        </w:rPr>
      </w:pPr>
      <w:r>
        <w:rPr>
          <w:rFonts w:hint="eastAsia"/>
          <w:lang w:val="en-US" w:eastAsia="zh-CN"/>
        </w:rPr>
        <w:t>1.立项程序不够规范，</w:t>
      </w:r>
      <w:r>
        <w:rPr>
          <w:rFonts w:hint="eastAsia"/>
          <w:lang w:val="en-US"/>
        </w:rPr>
        <w:t>绩效目标设置不够</w:t>
      </w:r>
      <w:r>
        <w:rPr>
          <w:rFonts w:hint="eastAsia"/>
          <w:lang w:val="en-US" w:eastAsia="zh-CN"/>
        </w:rPr>
        <w:t>科学</w:t>
      </w:r>
    </w:p>
    <w:p>
      <w:pPr>
        <w:bidi w:val="0"/>
        <w:rPr>
          <w:rFonts w:hint="default"/>
          <w:lang w:val="en-US" w:eastAsia="zh-CN"/>
        </w:rPr>
      </w:pPr>
      <w:r>
        <w:rPr>
          <w:rFonts w:hint="eastAsia"/>
          <w:lang w:val="en-US" w:eastAsia="zh-CN"/>
        </w:rPr>
        <w:t>我局在办理项目的前期手续时，虽然编制了</w:t>
      </w:r>
      <w:r>
        <w:rPr>
          <w:rFonts w:hint="eastAsia"/>
        </w:rPr>
        <w:t>必要的</w:t>
      </w:r>
      <w:r>
        <w:rPr>
          <w:rFonts w:hint="eastAsia"/>
          <w:lang w:val="en-US" w:eastAsia="zh-CN"/>
        </w:rPr>
        <w:t>项目估算与项目概算，但是未编制可行性研究报告与初步设计报告，也未对本项目进行专家论证与集体决策。</w:t>
      </w:r>
    </w:p>
    <w:p>
      <w:pPr>
        <w:bidi w:val="0"/>
        <w:rPr>
          <w:rFonts w:hint="eastAsia"/>
          <w:lang w:val="en-US" w:eastAsia="zh-CN"/>
        </w:rPr>
      </w:pPr>
      <w:r>
        <w:rPr>
          <w:rFonts w:hint="eastAsia"/>
          <w:lang w:val="en-US" w:eastAsia="zh-CN"/>
        </w:rPr>
        <w:t>我局申报项目时，对本项目的</w:t>
      </w:r>
      <w:r>
        <w:rPr>
          <w:lang w:val="en-US"/>
        </w:rPr>
        <w:t>绩效目标设置不够</w:t>
      </w:r>
      <w:r>
        <w:rPr>
          <w:rFonts w:hint="eastAsia"/>
          <w:lang w:val="en-US" w:eastAsia="zh-CN"/>
        </w:rPr>
        <w:t>明确，绩效指标设置不</w:t>
      </w:r>
      <w:r>
        <w:rPr>
          <w:lang w:val="en-US"/>
        </w:rPr>
        <w:t>够</w:t>
      </w:r>
      <w:r>
        <w:rPr>
          <w:rFonts w:hint="eastAsia"/>
          <w:lang w:val="en-US" w:eastAsia="zh-CN"/>
        </w:rPr>
        <w:t>科学、完整。绩效目标设置方面：</w:t>
      </w:r>
      <w:r>
        <w:rPr>
          <w:rFonts w:hint="eastAsia"/>
          <w:b/>
          <w:bCs/>
          <w:lang w:val="en-US" w:eastAsia="zh-CN"/>
        </w:rPr>
        <w:t>一是</w:t>
      </w:r>
      <w:r>
        <w:rPr>
          <w:rFonts w:hint="eastAsia"/>
          <w:lang w:val="en-US" w:eastAsia="zh-CN"/>
        </w:rPr>
        <w:t>设定的年度绩效目标仅能体现出项目效果，无法体现出项目产出，且未对绩效目标进行细化、量化描述；</w:t>
      </w:r>
      <w:r>
        <w:rPr>
          <w:rFonts w:hint="eastAsia"/>
          <w:b/>
          <w:bCs/>
          <w:lang w:val="en-US" w:eastAsia="zh-CN"/>
        </w:rPr>
        <w:t>二是</w:t>
      </w:r>
      <w:r>
        <w:rPr>
          <w:rFonts w:hint="eastAsia"/>
          <w:lang w:val="en-US" w:eastAsia="zh-CN"/>
        </w:rPr>
        <w:t>仅设置了年度绩效目标，未对其进行细化与分解进而设置阶段性目标，</w:t>
      </w:r>
      <w:r>
        <w:rPr>
          <w:lang w:val="en-US"/>
        </w:rPr>
        <w:t>未明确阶段及对应的阶段任务</w:t>
      </w:r>
      <w:r>
        <w:rPr>
          <w:rFonts w:hint="eastAsia"/>
          <w:lang w:val="en-US" w:eastAsia="zh-CN"/>
        </w:rPr>
        <w:t>，无法</w:t>
      </w:r>
      <w:r>
        <w:rPr>
          <w:lang w:val="en-US"/>
        </w:rPr>
        <w:t>完全体现20</w:t>
      </w:r>
      <w:r>
        <w:rPr>
          <w:rFonts w:hint="eastAsia"/>
          <w:lang w:val="en-US" w:eastAsia="zh-CN"/>
        </w:rPr>
        <w:t>20</w:t>
      </w:r>
      <w:r>
        <w:rPr>
          <w:lang w:val="en-US"/>
        </w:rPr>
        <w:t>年的工作重点。</w:t>
      </w:r>
      <w:r>
        <w:rPr>
          <w:rFonts w:hint="eastAsia"/>
          <w:lang w:val="en-US" w:eastAsia="zh-CN"/>
        </w:rPr>
        <w:t>绩效指标设置方面：</w:t>
      </w:r>
      <w:r>
        <w:rPr>
          <w:rFonts w:hint="eastAsia"/>
          <w:b/>
          <w:bCs/>
          <w:lang w:val="en-US" w:eastAsia="zh-CN"/>
        </w:rPr>
        <w:t>一是</w:t>
      </w:r>
      <w:r>
        <w:rPr>
          <w:rFonts w:hint="eastAsia"/>
          <w:lang w:val="en-US" w:eastAsia="zh-CN"/>
        </w:rPr>
        <w:t>“医保经办大厅装修改造费用”未设置质量、时效与成本指标；</w:t>
      </w:r>
      <w:r>
        <w:rPr>
          <w:rFonts w:hint="eastAsia"/>
          <w:b/>
          <w:bCs/>
          <w:lang w:val="en-US" w:eastAsia="zh-CN"/>
        </w:rPr>
        <w:t>二是</w:t>
      </w:r>
      <w:r>
        <w:rPr>
          <w:rFonts w:hint="eastAsia"/>
          <w:lang w:val="en-US" w:eastAsia="zh-CN"/>
        </w:rPr>
        <w:t>“承德市医保服务经办大厅技术业务用房改造项目”成本指标指标值设置错误，应当为≤0；</w:t>
      </w:r>
      <w:r>
        <w:rPr>
          <w:rFonts w:hint="eastAsia"/>
          <w:b/>
          <w:bCs/>
          <w:lang w:val="en-US" w:eastAsia="zh-CN"/>
        </w:rPr>
        <w:t>三是</w:t>
      </w:r>
      <w:r>
        <w:rPr>
          <w:rFonts w:hint="eastAsia"/>
          <w:lang w:val="en-US" w:eastAsia="zh-CN"/>
        </w:rPr>
        <w:t>社会效益指标较为笼统，无法体现出项目的实际效益，难以量化考核。</w:t>
      </w:r>
    </w:p>
    <w:p>
      <w:pPr>
        <w:pStyle w:val="5"/>
        <w:bidi w:val="0"/>
        <w:rPr>
          <w:rFonts w:hint="eastAsia"/>
          <w:lang w:val="en-US" w:eastAsia="zh-CN"/>
        </w:rPr>
      </w:pPr>
      <w:r>
        <w:rPr>
          <w:rFonts w:hint="eastAsia"/>
          <w:lang w:val="en-US" w:eastAsia="zh-CN"/>
        </w:rPr>
        <w:t>2.工程变更、档案管理不够规范</w:t>
      </w:r>
    </w:p>
    <w:p>
      <w:pPr>
        <w:bidi w:val="0"/>
        <w:rPr>
          <w:rFonts w:hint="eastAsia"/>
          <w:lang w:val="en-US" w:eastAsia="zh-CN"/>
        </w:rPr>
      </w:pPr>
      <w:r>
        <w:rPr>
          <w:rFonts w:hint="eastAsia"/>
          <w:lang w:val="en-US" w:eastAsia="zh-CN"/>
        </w:rPr>
        <w:t>本项目工程变更不够规范。主要体现在设计发生了变更，虽然已经我局、设计单位与施工单位签字盖章确认，但未向市财政局、市机关事务管理局、市行政审批局等相关部门进行报备，工程变更事项未完全履行变更制度。</w:t>
      </w:r>
    </w:p>
    <w:p>
      <w:pPr>
        <w:bidi w:val="0"/>
        <w:rPr>
          <w:rFonts w:hint="eastAsia"/>
          <w:lang w:val="en-US" w:eastAsia="zh-CN"/>
        </w:rPr>
      </w:pPr>
      <w:r>
        <w:rPr>
          <w:rFonts w:hint="eastAsia"/>
          <w:lang w:val="en-US" w:eastAsia="zh-CN"/>
        </w:rPr>
        <w:t>本项目档案管理不够规范。</w:t>
      </w:r>
      <w:r>
        <w:rPr>
          <w:rFonts w:hint="eastAsia"/>
          <w:b/>
          <w:bCs/>
          <w:lang w:val="en-US" w:eastAsia="zh-CN"/>
        </w:rPr>
        <w:t>一是</w:t>
      </w:r>
      <w:r>
        <w:rPr>
          <w:rFonts w:hint="eastAsia"/>
          <w:lang w:val="en-US" w:eastAsia="zh-CN"/>
        </w:rPr>
        <w:t>我局与施工、监理单位召开日常工作例会的记录不够充分；</w:t>
      </w:r>
      <w:r>
        <w:rPr>
          <w:rFonts w:hint="eastAsia"/>
          <w:b/>
          <w:bCs/>
          <w:lang w:val="en-US" w:eastAsia="zh-CN"/>
        </w:rPr>
        <w:t>二是</w:t>
      </w:r>
      <w:r>
        <w:rPr>
          <w:rFonts w:hint="eastAsia"/>
          <w:lang w:val="en-US" w:eastAsia="zh-CN"/>
        </w:rPr>
        <w:t>项目资料未形成电子存档。</w:t>
      </w:r>
    </w:p>
    <w:p>
      <w:pPr>
        <w:pStyle w:val="5"/>
        <w:bidi w:val="0"/>
        <w:rPr>
          <w:rFonts w:hint="default"/>
          <w:lang w:val="en-US" w:eastAsia="zh-CN"/>
        </w:rPr>
      </w:pPr>
      <w:r>
        <w:rPr>
          <w:rFonts w:hint="eastAsia"/>
          <w:lang w:val="en-US" w:eastAsia="zh-CN"/>
        </w:rPr>
        <w:t>3.部分标段竣工结算价超出合同价</w:t>
      </w:r>
    </w:p>
    <w:p>
      <w:pPr>
        <w:bidi w:val="0"/>
        <w:rPr>
          <w:rFonts w:hint="eastAsia"/>
          <w:lang w:eastAsia="zh-CN"/>
        </w:rPr>
      </w:pPr>
      <w:r>
        <w:rPr>
          <w:rFonts w:hint="eastAsia"/>
          <w:lang w:val="en-US" w:eastAsia="zh-CN"/>
        </w:rPr>
        <w:t>我局“承德市医保服务经办大厅技术业务用房改造项目”施工部分竣工结算价4,999,378.37元，超过合同金额4,176,266.04元与招标控制价4,697,466.37元。超过合同金额的19.71%，超过招标控制价的6.43%</w:t>
      </w:r>
      <w:r>
        <w:rPr>
          <w:rFonts w:hint="eastAsia"/>
        </w:rPr>
        <w:t>。</w:t>
      </w:r>
    </w:p>
    <w:p>
      <w:pPr>
        <w:pStyle w:val="5"/>
        <w:bidi w:val="0"/>
        <w:rPr>
          <w:rFonts w:hint="default"/>
          <w:lang w:val="en-US" w:eastAsia="zh-CN"/>
        </w:rPr>
      </w:pPr>
      <w:r>
        <w:rPr>
          <w:rFonts w:hint="eastAsia"/>
          <w:lang w:val="en-US" w:eastAsia="zh-CN"/>
        </w:rPr>
        <w:t>4.长效管理制度不够完善</w:t>
      </w:r>
    </w:p>
    <w:p>
      <w:pPr>
        <w:bidi w:val="0"/>
        <w:rPr>
          <w:rFonts w:hint="eastAsia"/>
          <w:lang w:eastAsia="zh-CN"/>
        </w:rPr>
      </w:pPr>
      <w:r>
        <w:rPr>
          <w:rFonts w:hint="eastAsia"/>
          <w:lang w:val="en-US" w:eastAsia="zh-CN"/>
        </w:rPr>
        <w:t>虽然我局针对本项目制定的各类</w:t>
      </w:r>
      <w:r>
        <w:rPr>
          <w:rFonts w:hint="eastAsia"/>
          <w:lang w:eastAsia="zh-CN"/>
        </w:rPr>
        <w:t>制度措施较为完备，有详细的规划与责任人且制度机制落实到位，但是缺乏长效管理制度机制。</w:t>
      </w:r>
    </w:p>
    <w:p>
      <w:pPr>
        <w:pStyle w:val="3"/>
        <w:bidi w:val="0"/>
        <w:rPr>
          <w:rFonts w:hint="eastAsia"/>
        </w:rPr>
        <w:sectPr>
          <w:pgSz w:w="11906" w:h="16838"/>
          <w:pgMar w:top="1417" w:right="1417" w:bottom="1417" w:left="1417" w:header="624" w:footer="992" w:gutter="283"/>
          <w:pgNumType w:fmt="decimal"/>
          <w:cols w:space="0" w:num="1"/>
          <w:docGrid w:type="lines" w:linePitch="312" w:charSpace="0"/>
        </w:sectPr>
      </w:pPr>
      <w:bookmarkStart w:id="121" w:name="_Toc7896"/>
      <w:bookmarkStart w:id="122" w:name="_Toc16503"/>
    </w:p>
    <w:p>
      <w:pPr>
        <w:pStyle w:val="3"/>
        <w:bidi w:val="0"/>
      </w:pPr>
      <w:bookmarkStart w:id="123" w:name="_Toc13634"/>
      <w:r>
        <w:rPr>
          <w:rFonts w:hint="eastAsia"/>
        </w:rPr>
        <w:t>六</w:t>
      </w:r>
      <w:r>
        <w:t>、</w:t>
      </w:r>
      <w:r>
        <w:rPr>
          <w:rFonts w:hint="eastAsia"/>
        </w:rPr>
        <w:t>有关</w:t>
      </w:r>
      <w:r>
        <w:t>建议</w:t>
      </w:r>
      <w:bookmarkEnd w:id="121"/>
      <w:bookmarkEnd w:id="122"/>
      <w:bookmarkEnd w:id="123"/>
    </w:p>
    <w:p>
      <w:pPr>
        <w:pStyle w:val="4"/>
        <w:bidi w:val="0"/>
        <w:rPr>
          <w:rFonts w:hint="default"/>
          <w:lang w:val="en-US" w:eastAsia="zh-CN"/>
        </w:rPr>
      </w:pPr>
      <w:bookmarkStart w:id="124" w:name="_Toc28111"/>
      <w:bookmarkStart w:id="125" w:name="_Toc23234"/>
      <w:bookmarkStart w:id="126" w:name="_Toc25791"/>
      <w:r>
        <w:rPr>
          <w:rFonts w:hint="eastAsia"/>
          <w:lang w:val="en-US" w:eastAsia="zh-CN"/>
        </w:rPr>
        <w:t>（一）规范立项程序，加强绩效目标管理</w:t>
      </w:r>
      <w:bookmarkEnd w:id="124"/>
      <w:bookmarkEnd w:id="125"/>
      <w:bookmarkEnd w:id="126"/>
    </w:p>
    <w:p>
      <w:pPr>
        <w:bidi w:val="0"/>
        <w:rPr>
          <w:rFonts w:hint="default"/>
          <w:lang w:val="en-US" w:eastAsia="zh-CN"/>
        </w:rPr>
      </w:pPr>
      <w:r>
        <w:rPr>
          <w:rFonts w:hint="eastAsia"/>
          <w:lang w:val="en-US" w:eastAsia="zh-CN"/>
        </w:rPr>
        <w:t>我局下一步将规范立项程序，在办理项目前期手续时，除了编制项目估算与项目概算外，还将编制可行性研究报告与初步设计报告，并组织专家评审，以保证预算编制的科学性与立项程序规范性。</w:t>
      </w:r>
    </w:p>
    <w:p>
      <w:pPr>
        <w:bidi w:val="0"/>
        <w:rPr>
          <w:rFonts w:hint="default"/>
          <w:lang w:val="en-US" w:eastAsia="zh-CN"/>
        </w:rPr>
      </w:pPr>
      <w:r>
        <w:rPr>
          <w:rFonts w:hint="eastAsia"/>
          <w:lang w:val="en-US" w:eastAsia="zh-CN"/>
        </w:rPr>
        <w:t>我局深刻意识到项目支出绩效目标是项目预算管理的重要环节，是项目绩效监控和绩效评价的重要依据，下一步将</w:t>
      </w:r>
      <w:r>
        <w:rPr>
          <w:rFonts w:hint="default"/>
          <w:lang w:val="en-US" w:eastAsia="zh-CN"/>
        </w:rPr>
        <w:t>加强对绩效目标与指标的理解</w:t>
      </w:r>
      <w:r>
        <w:rPr>
          <w:rFonts w:hint="eastAsia"/>
          <w:lang w:val="en-US" w:eastAsia="zh-CN"/>
        </w:rPr>
        <w:t>，</w:t>
      </w:r>
      <w:r>
        <w:rPr>
          <w:rFonts w:hint="default"/>
          <w:lang w:val="en-US" w:eastAsia="zh-CN"/>
        </w:rPr>
        <w:t>完善项目支出绩效目标和指标的设置</w:t>
      </w:r>
      <w:r>
        <w:rPr>
          <w:rFonts w:hint="eastAsia"/>
          <w:lang w:val="en-US" w:eastAsia="zh-CN"/>
        </w:rPr>
        <w:t>。</w:t>
      </w:r>
      <w:r>
        <w:rPr>
          <w:rFonts w:hint="eastAsia"/>
          <w:b/>
          <w:bCs/>
          <w:lang w:val="en-US" w:eastAsia="zh-CN"/>
        </w:rPr>
        <w:t>一是</w:t>
      </w:r>
      <w:r>
        <w:rPr>
          <w:rFonts w:hint="default"/>
          <w:lang w:val="en-US" w:eastAsia="zh-CN"/>
        </w:rPr>
        <w:t>设定绩效目标</w:t>
      </w:r>
      <w:r>
        <w:rPr>
          <w:rFonts w:hint="eastAsia"/>
          <w:lang w:val="en-US" w:eastAsia="zh-CN"/>
        </w:rPr>
        <w:t>时要</w:t>
      </w:r>
      <w:r>
        <w:rPr>
          <w:rFonts w:hint="default"/>
          <w:lang w:val="en-US" w:eastAsia="zh-CN"/>
        </w:rPr>
        <w:t>做到指向明确、细化量化、合理可行、相应匹配</w:t>
      </w:r>
      <w:r>
        <w:rPr>
          <w:rFonts w:hint="eastAsia"/>
          <w:lang w:val="en-US" w:eastAsia="zh-CN"/>
        </w:rPr>
        <w:t>，除了设置年度绩效目标外，还应当将年度绩效目标进行细化与分解进而设置阶段性目标，并明确阶段及对应的阶段任务；</w:t>
      </w:r>
      <w:r>
        <w:rPr>
          <w:rFonts w:hint="eastAsia"/>
          <w:b/>
          <w:bCs/>
          <w:lang w:val="en-US" w:eastAsia="zh-CN"/>
        </w:rPr>
        <w:t>二是</w:t>
      </w:r>
      <w:r>
        <w:rPr>
          <w:rFonts w:hint="eastAsia"/>
          <w:lang w:val="en-US" w:eastAsia="zh-CN"/>
        </w:rPr>
        <w:t>对年度绩效目标的设置要体现出项目的产出与效益；</w:t>
      </w:r>
      <w:r>
        <w:rPr>
          <w:rFonts w:hint="eastAsia"/>
          <w:b/>
          <w:bCs/>
          <w:lang w:val="en-US" w:eastAsia="zh-CN"/>
        </w:rPr>
        <w:t>三是</w:t>
      </w:r>
      <w:r>
        <w:rPr>
          <w:rFonts w:hint="eastAsia"/>
          <w:lang w:val="en-US" w:eastAsia="zh-CN"/>
        </w:rPr>
        <w:t>对绩效指标的设置要完整、与项目相关，并厘清各指标的概念与内涵，避免混淆；</w:t>
      </w:r>
      <w:r>
        <w:rPr>
          <w:rFonts w:hint="eastAsia"/>
          <w:b/>
          <w:bCs/>
          <w:lang w:val="en-US" w:eastAsia="zh-CN"/>
        </w:rPr>
        <w:t>四是</w:t>
      </w:r>
      <w:r>
        <w:rPr>
          <w:rFonts w:hint="eastAsia"/>
          <w:lang w:val="en-US" w:eastAsia="zh-CN"/>
        </w:rPr>
        <w:t>效益指标设置要清晰明确的体现出项目效益，以便于考核。针对此，我局会对相关人员进行培训，避免绩效目标与指标设置</w:t>
      </w:r>
      <w:r>
        <w:rPr>
          <w:rFonts w:hint="default"/>
          <w:lang w:val="en-US" w:eastAsia="zh-CN"/>
        </w:rPr>
        <w:t>的随意性，</w:t>
      </w:r>
      <w:r>
        <w:rPr>
          <w:rFonts w:hint="eastAsia"/>
          <w:lang w:val="en-US" w:eastAsia="zh-CN"/>
        </w:rPr>
        <w:t>便于</w:t>
      </w:r>
      <w:r>
        <w:rPr>
          <w:rFonts w:hint="default"/>
          <w:lang w:val="en-US" w:eastAsia="zh-CN"/>
        </w:rPr>
        <w:t>后期项目实施过程中将绩效目标与实际情况进行对比，完整的监控资金使用效益。</w:t>
      </w:r>
    </w:p>
    <w:p>
      <w:pPr>
        <w:pStyle w:val="4"/>
        <w:bidi w:val="0"/>
        <w:rPr>
          <w:rFonts w:hint="default"/>
          <w:lang w:val="en-US" w:eastAsia="zh-CN"/>
        </w:rPr>
      </w:pPr>
      <w:bookmarkStart w:id="127" w:name="_Toc11134"/>
      <w:bookmarkStart w:id="128" w:name="_Toc30042"/>
      <w:r>
        <w:rPr>
          <w:rFonts w:hint="eastAsia"/>
          <w:lang w:val="en-US" w:eastAsia="zh-CN"/>
        </w:rPr>
        <w:t>（二）规范工程变更与档案管理</w:t>
      </w:r>
      <w:bookmarkEnd w:id="127"/>
      <w:bookmarkEnd w:id="128"/>
    </w:p>
    <w:p>
      <w:pPr>
        <w:bidi w:val="0"/>
        <w:rPr>
          <w:rFonts w:hint="eastAsia"/>
          <w:lang w:val="en-US" w:eastAsia="zh-CN"/>
        </w:rPr>
      </w:pPr>
      <w:r>
        <w:rPr>
          <w:rFonts w:hint="eastAsia"/>
          <w:lang w:val="en-US" w:eastAsia="zh-CN"/>
        </w:rPr>
        <w:t>我局下一步将规范工程变更的管理。严格履行工程变更制度，在工程发生变更时即向财政局、行政审批局等相关部门进行报备。</w:t>
      </w:r>
    </w:p>
    <w:p>
      <w:pPr>
        <w:bidi w:val="0"/>
        <w:rPr>
          <w:rFonts w:hint="eastAsia"/>
          <w:lang w:val="en-US" w:eastAsia="zh-CN"/>
        </w:rPr>
      </w:pPr>
      <w:r>
        <w:rPr>
          <w:rFonts w:hint="eastAsia"/>
          <w:lang w:val="en-US" w:eastAsia="zh-CN"/>
        </w:rPr>
        <w:t>我局已清楚地意识到工程建设档案记录反映了项目实施过程和落实情况，档案建档是否规范，档案资料是否完整、是否准确真实，关系到对项目最终效果的判断。我局将会提高思想认识，高度重视工程档案管理工作，档案设置专人管理，项目完工后要及时归档、汇编，以充分展示项目的实施过程和绩效情况。</w:t>
      </w:r>
    </w:p>
    <w:p>
      <w:pPr>
        <w:pStyle w:val="4"/>
        <w:bidi w:val="0"/>
        <w:rPr>
          <w:rFonts w:hint="default"/>
          <w:lang w:val="en-US" w:eastAsia="zh-CN"/>
        </w:rPr>
      </w:pPr>
      <w:bookmarkStart w:id="129" w:name="_Toc11289"/>
      <w:r>
        <w:rPr>
          <w:rFonts w:hint="eastAsia"/>
          <w:lang w:val="en-US" w:eastAsia="zh-CN"/>
        </w:rPr>
        <w:t>（三）加强预算编制，严格控制工程支出</w:t>
      </w:r>
      <w:bookmarkEnd w:id="129"/>
    </w:p>
    <w:p>
      <w:pPr>
        <w:bidi w:val="0"/>
        <w:rPr>
          <w:rFonts w:hint="eastAsia"/>
          <w:lang w:val="en-US" w:eastAsia="zh-CN"/>
        </w:rPr>
      </w:pPr>
      <w:r>
        <w:rPr>
          <w:rFonts w:hint="eastAsia"/>
          <w:lang w:val="en-US" w:eastAsia="zh-CN"/>
        </w:rPr>
        <w:t>我局下一步将会加强预算编制的科学性，严格控制工程支出，避免工程结算价超出合同价与招标控制价的现象。</w:t>
      </w:r>
    </w:p>
    <w:p>
      <w:pPr>
        <w:pStyle w:val="4"/>
        <w:bidi w:val="0"/>
        <w:rPr>
          <w:rFonts w:hint="eastAsia"/>
          <w:lang w:val="en-US" w:eastAsia="zh-CN"/>
        </w:rPr>
      </w:pPr>
      <w:bookmarkStart w:id="130" w:name="_Toc28226"/>
      <w:r>
        <w:rPr>
          <w:rFonts w:hint="eastAsia"/>
          <w:lang w:val="en-US" w:eastAsia="zh-CN"/>
        </w:rPr>
        <w:t>（四）完善长效管理机制</w:t>
      </w:r>
      <w:bookmarkEnd w:id="130"/>
    </w:p>
    <w:p>
      <w:pPr>
        <w:bidi w:val="0"/>
        <w:rPr>
          <w:rFonts w:hint="eastAsia"/>
          <w:lang w:val="en-US" w:eastAsia="zh-CN"/>
        </w:rPr>
      </w:pPr>
      <w:r>
        <w:rPr>
          <w:rFonts w:hint="eastAsia"/>
          <w:lang w:val="en-US" w:eastAsia="zh-CN"/>
        </w:rPr>
        <w:t>长效管理机制是</w:t>
      </w:r>
      <w:r>
        <w:rPr>
          <w:rFonts w:hint="default"/>
          <w:lang w:val="en-US" w:eastAsia="zh-CN"/>
        </w:rPr>
        <w:t>长期保证制度正常运行并发挥预期功能的制度体系。长效机制不是一劳永逸、一成不变的，它必须随着时间、条件的变化而不断丰富、发展和完善。</w:t>
      </w:r>
      <w:r>
        <w:rPr>
          <w:rFonts w:hint="eastAsia"/>
          <w:lang w:val="en-US" w:eastAsia="zh-CN"/>
        </w:rPr>
        <w:t>我局下一步将会完善长效管理制度，每年度根据实际情况，持续不断完善医保服务经办大厅后续维护保养、专人责任机制，促使医保服务经办大厅后续运营取得更好效果。</w:t>
      </w:r>
    </w:p>
    <w:p>
      <w:pPr>
        <w:pStyle w:val="2"/>
        <w:rPr>
          <w:rFonts w:hint="eastAsia"/>
          <w:lang w:val="en-US" w:eastAsia="zh-CN"/>
        </w:rPr>
        <w:sectPr>
          <w:pgSz w:w="11906" w:h="16838"/>
          <w:pgMar w:top="1417" w:right="1417" w:bottom="1417" w:left="1417" w:header="624" w:footer="992" w:gutter="283"/>
          <w:pgNumType w:fmt="decimal"/>
          <w:cols w:space="0" w:num="1"/>
          <w:docGrid w:type="lines" w:linePitch="312" w:charSpace="0"/>
        </w:sectPr>
      </w:pPr>
    </w:p>
    <w:p>
      <w:pPr>
        <w:pStyle w:val="3"/>
        <w:bidi w:val="0"/>
        <w:rPr>
          <w:rFonts w:hint="eastAsia"/>
          <w:lang w:val="en-US" w:eastAsia="zh-CN"/>
        </w:rPr>
      </w:pPr>
      <w:bookmarkStart w:id="131" w:name="_Toc18698"/>
      <w:r>
        <w:rPr>
          <w:rFonts w:hint="eastAsia"/>
          <w:lang w:val="en-US" w:eastAsia="zh-CN"/>
        </w:rPr>
        <w:t>七、附件</w:t>
      </w:r>
      <w:bookmarkEnd w:id="131"/>
    </w:p>
    <w:p>
      <w:pPr>
        <w:pStyle w:val="4"/>
        <w:bidi w:val="0"/>
        <w:rPr>
          <w:rFonts w:hint="eastAsia"/>
          <w:lang w:val="en-US" w:eastAsia="zh-CN"/>
        </w:rPr>
      </w:pPr>
      <w:bookmarkStart w:id="132" w:name="_Toc19802"/>
      <w:r>
        <w:rPr>
          <w:rFonts w:hint="eastAsia"/>
          <w:lang w:val="en-US" w:eastAsia="zh-CN"/>
        </w:rPr>
        <w:t>（一）绩效评价指标体系</w:t>
      </w:r>
      <w:bookmarkEnd w:id="132"/>
    </w:p>
    <w:tbl>
      <w:tblPr>
        <w:tblStyle w:val="13"/>
        <w:tblW w:w="5027" w:type="pct"/>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723"/>
        <w:gridCol w:w="1016"/>
        <w:gridCol w:w="617"/>
        <w:gridCol w:w="3993"/>
        <w:gridCol w:w="7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医保服务经办大厅技术业务用房改造项目绩效评价指标体系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评价指标</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指标解释</w:t>
            </w:r>
          </w:p>
        </w:tc>
        <w:tc>
          <w:tcPr>
            <w:tcW w:w="2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b/>
                <w:bCs/>
                <w:i w:val="0"/>
                <w:iCs w:val="0"/>
                <w:color w:val="000000"/>
                <w:sz w:val="24"/>
                <w:szCs w:val="24"/>
                <w:u w:val="none"/>
              </w:rPr>
            </w:pPr>
          </w:p>
        </w:tc>
        <w:tc>
          <w:tcPr>
            <w:tcW w:w="2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项目决策（16分）</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项目立项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立项依据充分性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项目立项是否符合法律法规、相关政策、发展规划以及部门职责，用以反映和考核项目立项依据情况。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：①符合国家相关法律法规、省级市级国民经济十三五发展规划和党委政府决策；②符合医保经办大厅装修改造项目相关规划；③与承德市医保局的职能相适应；④未与其他相关项目重叠，有明确的工作计划。</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立项程序规范性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考察项目的申请、设立过程是否符合相关要求，用以反映和考核项目立项的规范情况。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①项目按规定程序申请并获得主管部门的批复；②设立过程中提交的文件和材料符合相关要求；③有必要的可行性研究、专家论证、风险评估、集体决策等。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绩效目标（4分）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绩效目标合理性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考察项目所设定的绩效目标是否依据充分，符合客观实际，用以反映和考核项目绩效目标与项目实施的相符情况。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①项目设定了绩效目标，且与医保经办大厅装修改造相关；②项目预期产出效益和效果符合正常的业绩水平；③项目绩效目标与相应预算严格关联。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绩效指标明确性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考察依据绩效目标设定的绩效指标是否清晰、细化、可衡量等，用以反映和考核项目绩效目标与项目实施的相符情况。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①将项目绩效目标细化分解为具体的绩效指标；②通过清晰、可衡量的指标值予以呈现；③与项目年度任务数或计划书相对应，与预算确定的项目投资额或资金量相匹配。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资金投入（6分）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预算编制科学性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考察项目预算编制是否经过科学论证、有明确标准，资金额度与年度目标是否相适应，用以反映和考核项目预算编制的科学性、合理性情况。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①预算编制经过科学论证；②预算内容与项目内容匹配；③预算额度测算依据充分，按照标准编制；④预算确定的项目投资额或资金量与工作任务相匹配。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资金分配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合理性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项目预算资金分配是否有测算依据，与地方实际是否相适应，用以反映和考核项目预算资金分配的科学性、合理性情况。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①预算资金分配依据充分；②资金分配额度合理，与项目单位或地方实际相适应。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项目过程（24分）</w:t>
            </w:r>
          </w:p>
        </w:tc>
        <w:tc>
          <w:tcPr>
            <w:tcW w:w="2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资金管理（8分）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资金到位率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实际到位资金与年初申请预算资金的比率，用以反映和考核财政资金落实情况对项目实施的总体保障程度。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资金到位率=（实际到位资金/年初申请预算资金）×100%。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若资金到位率为100%，则得满分，每降低1%扣权重分1%，低于70%不得分。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预算执行率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实际到位资金是否按照计划执行，用以反映或考核项目预算执行情况。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预算执行率=（实际支出资金/实际到位资金）×100%。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若预算执行率为100%，则得满分，每降低1%扣权重分1%，低于70%不得分。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资金使用合规性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项目资金使用是否符合相关的财务管理制度规定，用以反映和考核项目资金的规范运行情况。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是否符合国家财经法规和财务管理制度以及有关专项资金管理办法的规定；②资金的拨付有完整的审批程序和手续；③资金使用符合项目预算批复或合同规定的用途；④资金使用不存在截留、挤占、挪用、虚列支出等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项目管理（16分）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组织机构健全性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考察项目组织机构是否健全、分工是否明确。</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①针对项目建立专职统筹、协调管理机构；②明确项目责任科室和责任人，主体职责清晰、明确。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管理制度健全性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考察项目管理制度是否健全、完善、有效。</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①项目建设单位制定项目相应监督管理制度，或者按照国家、省市级的标准、相关制度文件执行；②施工单位制定明确的施工管理、工期管理、进度管理、安全管理、质量管理、档案管理等。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招标投标执行情况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考核工程项目招标投标执行情况。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根据文件按要求和项目实际情况按《中华人民共和国招标投标法》申请程序、执行程序进行合规合法性操作。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若均符合，则得满分，其中有一项不满足，则扣除权重的25%，以此递增。超过4例，则本项不得分。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项目实施规范性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考察项目实施是否严格执行相关项目管理制度。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项目单位日常管理及项目实施能够完全按照所建立的各项业务管理制度、项目实施方案得到规范执行，且符合相关规定。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若符合以上全部要求，则得满分；若有一项不符合，则扣除50%。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工程变更规范性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考察工程项目是否变更，若变更，是否规范。</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①工程项目未进行变更；②若工程项目出现变更，严格履行变更制度，材料完整，变更方案合理。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若工程项目未进行变更得满分；若工程项目出现变更，符合以上要求的得满分，若不完全符合以上要求，酌情扣分。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项目公开公示情况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考核项目公开公示情况。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在实施过程中按照公开公示要求执行。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若均符合，则得满分，其中有一项不满足，则扣除权重的25%，以此递增。超过4例，则本项不得分。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组织沟通协调情况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考察主管部门与建设单位，建设单位与参建单位之间的组织沟通协调情况。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建设单位（市医保局）定期将工作进展情况报告给市机关事务管理局，并沟通协调项目实施中遇到的问题与困难；②建设单位（市医保局）与参建单位定期组织工程进度例会，并沟通协调项目实施中遇到的问题与困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若符合以上两项要求，则得满分；若有一项不符合，则扣除50%。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合同管理规范性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考察合同管理的规范性。</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①合同对双方义务、责任范围、工程质量、安全施工保障等方面做出了明确的规定，约定的支付条款科学合理，保障了项目资金安全。②施工过程、资金支付均按照合同要求进行，未出现违约情况。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若均符合，则得满分，若不完全符合以上要求，酌情扣分。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项目档案管理情况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考核项目档案管理情况。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：①项目档案资料齐全；②项目档案有专人管理、保存。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若均符合，则得满分，其中有一项不满足，则扣除权重的50%。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项目产出（30分）</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产出数量（12分）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装饰物拆除完工率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考察经办大厅装饰物拆除是否达成预期。</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经办大厅装饰物拆除达成预期。装饰物拆除完工率=实际拆除工作量/计划拆除工作量×100%。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装饰物拆除完工率达到100%得满分，完工率每低于1%扣除权重的1%，以此类推，扣完为止。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用房改造完工率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考察承德市医保服务经办大厅技术业务用房改造工程是否达成预期。</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医保服务经办大厅技术业务用房改造工程达成预期。用房改造完工率=实际改造工作量/计划改造工作量×100%。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用房改造完工率达到100%得满分，完工率每低于1%扣除权重的1%，以此类推，扣完为止。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设备采购完成率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考察设备采购是否达成预期。</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设备采购达成预期。设备采购完成率=实际采购量/计划采购量×100%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设备采购完成率达到100%得满分，完成率每低于1%扣除权重的1%，以此类推，扣完为止。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家具采购完成率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考察家具采购是否达成预期。</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家具采购达成预期。家具采购完成率=实际采购量/计划采购量×100%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家具采购完成率达到100%得满分，完成率每低于1%扣除权重的1%，以此类推，扣完为止。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产出质量（9分）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工程质量达标率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考察医保服务经办大厅技术业务用房、设备采购、家具采购质量达标情况。工程质量达标率=实际达标情况/计划达标情况*100%。</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医保服务经办大厅技术业务用房、设备采购、家具采购质量达标，符合要求，服务大厅未出现明显损坏、墙面脱皮，设备与家具未出现明显质量问题。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全部符合得满分。有一项不符合但得到及时整治扣1分，有一项不符合但未得到及时整治扣2分。依次类推，扣完为止。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竣工验收合格率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考察医保服务经办大厅技术业务用房改造项目竣工验收合格率。</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医保服务经办大厅技术业务用房改造工程通过验收，并出具竣工验收报告。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通过验收得满分，未通过竣工验收不得分。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产出时效（5分）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项目完成及时性</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考核项目是否在规定时间内完成。</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项目各项工作均在规定时间内完成。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若均在计划时间内完成，则得满分；若有超出计划时间，每超出一个月则扣除权重的10%，以此类推，扣完为止。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产出成本（4分）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工程资金节约情况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考核项目的费用支出是否有控制手段进行节约。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考核工程各项支出是否进行价格控制且每项支出均在行业平均价格或合理范围内。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若有相应的控制手段且支出金额合理，则得满分；若有一项超出行业标准则扣除权重的10%，以此类推，扣完为止。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项目效益（30分）</w:t>
            </w:r>
          </w:p>
        </w:tc>
        <w:tc>
          <w:tcPr>
            <w:tcW w:w="2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社会效益（12分）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保障经办大厅运转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考察项目建设是否保障经办大厅正常运转。</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项目建设保障了医保经办大厅正常运转。</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完全符合得满分，有一项不符合扣1分，扣完为止。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改善经办大厅条件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考察项目建设是否改善经办大厅服务条件。</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项目建设改善了医保经办大厅的服务条件。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完全符合得满分，有一项不符合扣1分，扣完为止。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缩短业务办理时间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考察项目建设是否缩短医保办理业务时间。</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项目建设缩短了市民办理医保业务时间。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完全符合得满分，有一项不符合扣1分，扣完为止。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缩短平均等待时间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考察项目建设是否缩短医保办理业务平均等待时间。</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项目建设缩短了市民办理医保业务平均等待时间。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完全符合得满分，有一项不符合扣1分，扣完为止。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提升等待区舒适度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考察项目建设是否提升了医保经办大厅等待区舒适度。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项目建设提升了医保经办大厅等待区舒适度。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完全符合得满分，有一项不符合扣1分，扣完为止。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处置工程投诉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考察对医保服务经办大厅技术业务用房改造项目施工过程中的工程投诉处置情况。</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①施工过程中未收到工程投诉；②若收到工程投诉，对投诉情况及时跟进并处理妥当，后未收到同问题的二次投诉。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没有收到工程投诉得满分；收到投诉但处理及时妥当得满分，处理不及时、不妥当或收到二次投诉酌情扣分。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生态效益（4分）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环境污染管控情况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在施工期间空气、噪声及废气废水固体废物排放等符合相关法律法规要求。</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①在施工期间空气、噪声及废气废水固体废物排放等符合相关法律法规要求；②无群众投诉改造现场环境污染。</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全部符合得满分，其中有一项不满足，则扣除权重的50%，扣完为止。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可持续影响（7分）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长效管理制度机制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考察医保服务经办大厅技术业务用房改造项目建设完成后是否制定后期管理制度、措施，是否有详细的规划、并落实到位。</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①制定长效管理制度机制，制度措施完备，有详细的规划与责任人；②长效管理制度机制落实到位。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全部符合得满分，其中有一项不满足，则扣除权重的50%，扣完为止。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持续使用年限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考察医保服务经办大厅技术业务用房改造项目建设完成后使用年限是否能够达到预期。</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考核要点：</w:t>
            </w:r>
            <w:r>
              <w:rPr>
                <w:rFonts w:hint="eastAsia" w:ascii="仿宋_GB2312" w:hAnsi="宋体" w:eastAsia="仿宋_GB2312" w:cs="仿宋_GB2312"/>
                <w:i w:val="0"/>
                <w:iCs w:val="0"/>
                <w:color w:val="000000"/>
                <w:kern w:val="0"/>
                <w:sz w:val="24"/>
                <w:szCs w:val="24"/>
                <w:u w:val="none"/>
                <w:lang w:val="en-US" w:eastAsia="zh-CN" w:bidi="ar"/>
              </w:rPr>
              <w:t>医保服务经办大厅技术业务用房改造项目建设完成后使用年限达到预期。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评分规则：</w:t>
            </w:r>
            <w:r>
              <w:rPr>
                <w:rFonts w:hint="eastAsia" w:ascii="仿宋_GB2312" w:hAnsi="宋体" w:eastAsia="仿宋_GB2312" w:cs="仿宋_GB2312"/>
                <w:i w:val="0"/>
                <w:iCs w:val="0"/>
                <w:color w:val="000000"/>
                <w:kern w:val="0"/>
                <w:sz w:val="24"/>
                <w:szCs w:val="24"/>
                <w:u w:val="none"/>
                <w:lang w:val="en-US" w:eastAsia="zh-CN" w:bidi="ar"/>
              </w:rPr>
              <w:t>全部符合得满分，其中有一项不满足，则扣除权重的50%，扣完为止。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满意度（7分）</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主管部门满意度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考察承德市人民政府、承德市机关事务管理局等主管部门满意度。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此项指标达90%及以上为满分，每低于一个百分点，扣除权重分值的5%，低于70%得0分。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服务对象满意度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考察承德市民的满意度。</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此项指标达90%及以上为满分，每低于一个百分点，扣除权重分值的5%，低于70%得0分。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宋体" w:eastAsia="仿宋_GB2312" w:cs="仿宋_GB2312"/>
                <w:i w:val="0"/>
                <w:iCs w:val="0"/>
                <w:color w:val="000000"/>
                <w:sz w:val="24"/>
                <w:szCs w:val="24"/>
                <w:u w:val="none"/>
              </w:rPr>
            </w:pP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宋体" w:eastAsia="仿宋_GB2312" w:cs="仿宋_GB2312"/>
                <w:i w:val="0"/>
                <w:iCs w:val="0"/>
                <w:color w:val="000000"/>
                <w:sz w:val="24"/>
                <w:szCs w:val="24"/>
                <w:u w:val="none"/>
              </w:rPr>
            </w:pPr>
          </w:p>
        </w:tc>
      </w:tr>
    </w:tbl>
    <w:p>
      <w:pPr>
        <w:pStyle w:val="2"/>
        <w:ind w:left="0" w:leftChars="0" w:firstLine="0" w:firstLineChars="0"/>
        <w:rPr>
          <w:rFonts w:hint="eastAsia"/>
          <w:lang w:val="en-US" w:eastAsia="zh-CN"/>
        </w:rPr>
      </w:pPr>
    </w:p>
    <w:p>
      <w:pPr>
        <w:pStyle w:val="2"/>
        <w:rPr>
          <w:rFonts w:hint="default"/>
          <w:lang w:val="en-US" w:eastAsia="zh-CN"/>
        </w:rPr>
      </w:pPr>
    </w:p>
    <w:p>
      <w:pPr>
        <w:pStyle w:val="2"/>
        <w:rPr>
          <w:rFonts w:hint="default"/>
          <w:lang w:val="en-US" w:eastAsia="zh-CN"/>
        </w:rPr>
      </w:pPr>
    </w:p>
    <w:p>
      <w:pPr>
        <w:bidi w:val="0"/>
        <w:rPr>
          <w:rFonts w:hint="default"/>
          <w:lang w:val="en-US" w:eastAsia="zh-CN"/>
        </w:rPr>
      </w:pPr>
    </w:p>
    <w:p>
      <w:pPr>
        <w:rPr>
          <w:rFonts w:hint="eastAsia"/>
          <w:lang w:val="en-US" w:eastAsia="zh-CN"/>
        </w:rPr>
      </w:pPr>
      <w:r>
        <w:rPr>
          <w:rFonts w:hint="eastAsia"/>
          <w:lang w:val="en-US" w:eastAsia="zh-CN"/>
        </w:rPr>
        <w:br w:type="page"/>
      </w:r>
    </w:p>
    <w:bookmarkEnd w:id="90"/>
    <w:bookmarkEnd w:id="91"/>
    <w:bookmarkEnd w:id="92"/>
    <w:bookmarkEnd w:id="93"/>
    <w:bookmarkEnd w:id="94"/>
    <w:bookmarkEnd w:id="95"/>
    <w:bookmarkEnd w:id="96"/>
    <w:p>
      <w:pPr>
        <w:bidi w:val="0"/>
        <w:ind w:left="0" w:leftChars="0" w:firstLine="0" w:firstLineChars="0"/>
        <w:rPr>
          <w:rFonts w:hint="default"/>
          <w:highlight w:val="none"/>
          <w:lang w:val="en-US" w:eastAsia="zh-CN"/>
        </w:rPr>
        <w:sectPr>
          <w:pgSz w:w="16838" w:h="11906" w:orient="landscape"/>
          <w:pgMar w:top="1417" w:right="1417" w:bottom="1417" w:left="1417" w:header="624" w:footer="992" w:gutter="283"/>
          <w:pgNumType w:fmt="decimal"/>
          <w:cols w:space="0" w:num="1"/>
          <w:docGrid w:type="lines" w:linePitch="312" w:charSpace="0"/>
        </w:sectPr>
      </w:pPr>
    </w:p>
    <w:p>
      <w:pPr>
        <w:pStyle w:val="4"/>
        <w:bidi w:val="0"/>
        <w:rPr>
          <w:rFonts w:hint="eastAsia"/>
          <w:lang w:val="en-US" w:eastAsia="zh-CN"/>
        </w:rPr>
      </w:pPr>
      <w:bookmarkStart w:id="133" w:name="_Toc22823"/>
      <w:bookmarkStart w:id="134" w:name="_Toc14392"/>
      <w:r>
        <w:rPr>
          <w:rFonts w:hint="eastAsia"/>
          <w:lang w:val="en-US" w:eastAsia="zh-CN"/>
        </w:rPr>
        <w:t>（二）项目评分明细表</w:t>
      </w:r>
      <w:bookmarkEnd w:id="133"/>
      <w:bookmarkEnd w:id="134"/>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1"/>
        <w:gridCol w:w="1935"/>
        <w:gridCol w:w="4020"/>
        <w:gridCol w:w="839"/>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评价指标</w:t>
            </w:r>
          </w:p>
        </w:tc>
        <w:tc>
          <w:tcPr>
            <w:tcW w:w="56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三级指标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56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项目决策（16分）</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项目立项（6分）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立项依据充分性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立项程序规范性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绩效目标（4分）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绩效目标合理性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绩效指标明确性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资金投入（6分）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预算编制科学性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资金分配合理性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项目过程（24分）</w:t>
            </w:r>
          </w:p>
        </w:tc>
        <w:tc>
          <w:tcPr>
            <w:tcW w:w="10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资金管理（8分）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资金到位率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预算执行率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资金使用合规性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项目管理（16分）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组织机构健全性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管理制度健全性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招标投标执行情况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项目实施规范性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工程变更规范性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项目公开公示情况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组织沟通协调情况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合同管理规范性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项目档案管理情况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项目产出（30分）</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产出数量（12分）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装饰物拆除完工率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用房改造完工率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设备采购完成率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家具采购完成率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产出质量（9分）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工程质量达标率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竣工验收合格率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产出时效（5分）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项目完成及时性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产出成本（4分）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工程资金节约情况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项目效益（30分）</w:t>
            </w:r>
          </w:p>
        </w:tc>
        <w:tc>
          <w:tcPr>
            <w:tcW w:w="107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社会效益（12分）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保障经办大厅正常运转</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改善经办大厅条件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缩短业务办理时间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缩短平均等待时间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提升等待区舒适度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处置工程投诉</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生态效益（4分）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环境污染管控情况</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可持续影响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长效管理制度机制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持续使用年限</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满意度（7分）</w:t>
            </w: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主管部门满意度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宋体" w:eastAsia="仿宋_GB2312" w:cs="仿宋_GB2312"/>
                <w:i w:val="0"/>
                <w:iCs w:val="0"/>
                <w:color w:val="000000"/>
                <w:sz w:val="24"/>
                <w:szCs w:val="24"/>
                <w:u w:val="none"/>
              </w:rPr>
            </w:pPr>
          </w:p>
        </w:tc>
        <w:tc>
          <w:tcPr>
            <w:tcW w:w="2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服务对象满意度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9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92.29</w:t>
            </w:r>
          </w:p>
        </w:tc>
      </w:tr>
    </w:tbl>
    <w:p>
      <w:pPr>
        <w:pStyle w:val="2"/>
        <w:rPr>
          <w:rFonts w:hint="eastAsia"/>
          <w:lang w:val="en-US" w:eastAsia="zh-CN"/>
        </w:rPr>
      </w:pPr>
    </w:p>
    <w:p>
      <w:pPr>
        <w:rPr>
          <w:rFonts w:hint="default"/>
          <w:lang w:val="en-US" w:eastAsia="zh-CN"/>
        </w:rPr>
      </w:pPr>
    </w:p>
    <w:sectPr>
      <w:pgSz w:w="11906" w:h="16838"/>
      <w:pgMar w:top="1417" w:right="1417" w:bottom="1417" w:left="1417" w:header="851" w:footer="992" w:gutter="283"/>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DFPSongW12-GB">
    <w:altName w:val="宋体"/>
    <w:panose1 w:val="00000000000000000000"/>
    <w:charset w:val="00"/>
    <w:family w:val="roman"/>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rPr>
        <w:rFonts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605790" cy="1828800"/>
              <wp:effectExtent l="0" t="0" r="4445" b="0"/>
              <wp:wrapNone/>
              <wp:docPr id="11" name="文本框 11"/>
              <wp:cNvGraphicFramePr/>
              <a:graphic xmlns:a="http://schemas.openxmlformats.org/drawingml/2006/main">
                <a:graphicData uri="http://schemas.microsoft.com/office/word/2010/wordprocessingShape">
                  <wps:wsp>
                    <wps:cNvSpPr txBox="1"/>
                    <wps:spPr>
                      <a:xfrm>
                        <a:off x="0" y="0"/>
                        <a:ext cx="60564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20"/>
                            <w:rPr>
                              <w:rFonts w:ascii="Times New Roman" w:hAnsi="Times New Roman" w:eastAsia="黑体" w:cs="Times New Roman"/>
                              <w:sz w:val="21"/>
                              <w:szCs w:val="21"/>
                            </w:rPr>
                          </w:pPr>
                          <w:r>
                            <w:rPr>
                              <w:rFonts w:ascii="Times New Roman" w:hAnsi="Times New Roman" w:eastAsia="黑体" w:cs="Times New Roman"/>
                              <w:sz w:val="21"/>
                              <w:szCs w:val="21"/>
                            </w:rPr>
                            <w:fldChar w:fldCharType="begin"/>
                          </w:r>
                          <w:r>
                            <w:rPr>
                              <w:rFonts w:ascii="Times New Roman" w:hAnsi="Times New Roman" w:eastAsia="黑体" w:cs="Times New Roman"/>
                              <w:sz w:val="21"/>
                              <w:szCs w:val="21"/>
                            </w:rPr>
                            <w:instrText xml:space="preserve"> PAGE  \* MERGEFORMAT </w:instrText>
                          </w:r>
                          <w:r>
                            <w:rPr>
                              <w:rFonts w:ascii="Times New Roman" w:hAnsi="Times New Roman" w:eastAsia="黑体" w:cs="Times New Roman"/>
                              <w:sz w:val="21"/>
                              <w:szCs w:val="21"/>
                            </w:rPr>
                            <w:fldChar w:fldCharType="separate"/>
                          </w:r>
                          <w:r>
                            <w:rPr>
                              <w:rFonts w:ascii="Times New Roman" w:hAnsi="Times New Roman" w:eastAsia="黑体" w:cs="Times New Roman"/>
                              <w:sz w:val="21"/>
                              <w:szCs w:val="21"/>
                            </w:rPr>
                            <w:t>1</w:t>
                          </w:r>
                          <w:r>
                            <w:rPr>
                              <w:rFonts w:ascii="Times New Roman" w:hAnsi="Times New Roman" w:eastAsia="黑体"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5pt;height:144pt;width:47.7pt;mso-position-horizontal:center;mso-position-horizontal-relative:margin;z-index:251659264;mso-width-relative:page;mso-height-relative:page;" filled="f" stroked="f" coordsize="21600,21600" o:gfxdata="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Z9YI9YAAAAFAQAADwAAAAAAAAABACAAAAAiAAAAZHJzL2Rvd25yZXYueG1s&#10;UEsBAhQAFAAAAAgAh07iQOzfBbYzAgAAWAQAAA4AAAAAAAAAAQAgAAAAJQEAAGRycy9lMm9Eb2Mu&#10;eG1sUEsFBgAAAAAGAAYAWQEAAMoFAAAAAA==&#10;">
              <v:fill on="f" focussize="0,0"/>
              <v:stroke on="f" weight="0.5pt"/>
              <v:imagedata o:title=""/>
              <o:lock v:ext="edit" aspectratio="f"/>
              <v:textbox inset="0mm,0mm,0mm,0mm" style="mso-fit-shape-to-text:t;">
                <w:txbxContent>
                  <w:p>
                    <w:pPr>
                      <w:pStyle w:val="8"/>
                      <w:ind w:firstLine="420"/>
                      <w:rPr>
                        <w:rFonts w:ascii="Times New Roman" w:hAnsi="Times New Roman" w:eastAsia="黑体" w:cs="Times New Roman"/>
                        <w:sz w:val="21"/>
                        <w:szCs w:val="21"/>
                      </w:rPr>
                    </w:pPr>
                    <w:r>
                      <w:rPr>
                        <w:rFonts w:ascii="Times New Roman" w:hAnsi="Times New Roman" w:eastAsia="黑体" w:cs="Times New Roman"/>
                        <w:sz w:val="21"/>
                        <w:szCs w:val="21"/>
                      </w:rPr>
                      <w:fldChar w:fldCharType="begin"/>
                    </w:r>
                    <w:r>
                      <w:rPr>
                        <w:rFonts w:ascii="Times New Roman" w:hAnsi="Times New Roman" w:eastAsia="黑体" w:cs="Times New Roman"/>
                        <w:sz w:val="21"/>
                        <w:szCs w:val="21"/>
                      </w:rPr>
                      <w:instrText xml:space="preserve"> PAGE  \* MERGEFORMAT </w:instrText>
                    </w:r>
                    <w:r>
                      <w:rPr>
                        <w:rFonts w:ascii="Times New Roman" w:hAnsi="Times New Roman" w:eastAsia="黑体" w:cs="Times New Roman"/>
                        <w:sz w:val="21"/>
                        <w:szCs w:val="21"/>
                      </w:rPr>
                      <w:fldChar w:fldCharType="separate"/>
                    </w:r>
                    <w:r>
                      <w:rPr>
                        <w:rFonts w:ascii="Times New Roman" w:hAnsi="Times New Roman" w:eastAsia="黑体" w:cs="Times New Roman"/>
                        <w:sz w:val="21"/>
                        <w:szCs w:val="21"/>
                      </w:rPr>
                      <w:t>1</w:t>
                    </w:r>
                    <w:r>
                      <w:rPr>
                        <w:rFonts w:ascii="Times New Roman" w:hAnsi="Times New Roman" w:eastAsia="黑体"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rPr>
        <w:rFonts w:hint="default" w:ascii="黑体" w:hAnsi="黑体" w:eastAsia="黑体" w:cs="黑体"/>
        <w:sz w:val="21"/>
        <w:szCs w:val="21"/>
        <w:lang w:val="en-US" w:eastAsia="zh-CN"/>
      </w:rPr>
    </w:pPr>
    <w:r>
      <w:rPr>
        <w:rFonts w:hint="default" w:ascii="黑体" w:hAnsi="黑体" w:eastAsia="黑体" w:cs="黑体"/>
        <w:sz w:val="21"/>
        <w:szCs w:val="21"/>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60579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564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20"/>
                            <w:rPr>
                              <w:rFonts w:ascii="Times New Roman" w:hAnsi="Times New Roman" w:eastAsia="黑体" w:cs="Times New Roman"/>
                              <w:sz w:val="21"/>
                              <w:szCs w:val="21"/>
                            </w:rPr>
                          </w:pPr>
                          <w:r>
                            <w:rPr>
                              <w:rFonts w:ascii="Times New Roman" w:hAnsi="Times New Roman" w:eastAsia="黑体" w:cs="Times New Roman"/>
                              <w:sz w:val="21"/>
                              <w:szCs w:val="21"/>
                            </w:rPr>
                            <w:fldChar w:fldCharType="begin"/>
                          </w:r>
                          <w:r>
                            <w:rPr>
                              <w:rFonts w:ascii="Times New Roman" w:hAnsi="Times New Roman" w:eastAsia="黑体" w:cs="Times New Roman"/>
                              <w:sz w:val="21"/>
                              <w:szCs w:val="21"/>
                            </w:rPr>
                            <w:instrText xml:space="preserve"> PAGE  \* MERGEFORMAT </w:instrText>
                          </w:r>
                          <w:r>
                            <w:rPr>
                              <w:rFonts w:ascii="Times New Roman" w:hAnsi="Times New Roman" w:eastAsia="黑体" w:cs="Times New Roman"/>
                              <w:sz w:val="21"/>
                              <w:szCs w:val="21"/>
                            </w:rPr>
                            <w:fldChar w:fldCharType="separate"/>
                          </w:r>
                          <w:r>
                            <w:rPr>
                              <w:rFonts w:ascii="Times New Roman" w:hAnsi="Times New Roman" w:eastAsia="黑体" w:cs="Times New Roman"/>
                              <w:sz w:val="21"/>
                              <w:szCs w:val="21"/>
                            </w:rPr>
                            <w:t>1</w:t>
                          </w:r>
                          <w:r>
                            <w:rPr>
                              <w:rFonts w:ascii="Times New Roman" w:hAnsi="Times New Roman" w:eastAsia="黑体"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5pt;height:144pt;width:47.7pt;mso-position-horizontal:center;mso-position-horizontal-relative:margin;z-index:251660288;mso-width-relative:page;mso-height-relative:page;" filled="f" stroked="f" coordsize="21600,21600" o:gfxdata="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n1gj1gAAAAUBAAAPAAAAAAAAAAEAIAAAACIAAABkcnMvZG93bnJldi54bWxQ&#10;SwECFAAUAAAACACHTuJAw1eeljICAABWBAAADgAAAAAAAAABACAAAAAlAQAAZHJzL2Uyb0RvYy54&#10;bWxQSwUGAAAAAAYABgBZAQAAyQUAAAAA&#10;">
              <v:fill on="f" focussize="0,0"/>
              <v:stroke on="f" weight="0.5pt"/>
              <v:imagedata o:title=""/>
              <o:lock v:ext="edit" aspectratio="f"/>
              <v:textbox inset="0mm,0mm,0mm,0mm" style="mso-fit-shape-to-text:t;">
                <w:txbxContent>
                  <w:p>
                    <w:pPr>
                      <w:pStyle w:val="8"/>
                      <w:ind w:firstLine="420"/>
                      <w:rPr>
                        <w:rFonts w:ascii="Times New Roman" w:hAnsi="Times New Roman" w:eastAsia="黑体" w:cs="Times New Roman"/>
                        <w:sz w:val="21"/>
                        <w:szCs w:val="21"/>
                      </w:rPr>
                    </w:pPr>
                    <w:r>
                      <w:rPr>
                        <w:rFonts w:ascii="Times New Roman" w:hAnsi="Times New Roman" w:eastAsia="黑体" w:cs="Times New Roman"/>
                        <w:sz w:val="21"/>
                        <w:szCs w:val="21"/>
                      </w:rPr>
                      <w:fldChar w:fldCharType="begin"/>
                    </w:r>
                    <w:r>
                      <w:rPr>
                        <w:rFonts w:ascii="Times New Roman" w:hAnsi="Times New Roman" w:eastAsia="黑体" w:cs="Times New Roman"/>
                        <w:sz w:val="21"/>
                        <w:szCs w:val="21"/>
                      </w:rPr>
                      <w:instrText xml:space="preserve"> PAGE  \* MERGEFORMAT </w:instrText>
                    </w:r>
                    <w:r>
                      <w:rPr>
                        <w:rFonts w:ascii="Times New Roman" w:hAnsi="Times New Roman" w:eastAsia="黑体" w:cs="Times New Roman"/>
                        <w:sz w:val="21"/>
                        <w:szCs w:val="21"/>
                      </w:rPr>
                      <w:fldChar w:fldCharType="separate"/>
                    </w:r>
                    <w:r>
                      <w:rPr>
                        <w:rFonts w:ascii="Times New Roman" w:hAnsi="Times New Roman" w:eastAsia="黑体" w:cs="Times New Roman"/>
                        <w:sz w:val="21"/>
                        <w:szCs w:val="21"/>
                      </w:rPr>
                      <w:t>1</w:t>
                    </w:r>
                    <w:r>
                      <w:rPr>
                        <w:rFonts w:ascii="Times New Roman" w:hAnsi="Times New Roman" w:eastAsia="黑体" w:cs="Times New Roman"/>
                        <w:sz w:val="21"/>
                        <w:szCs w:val="21"/>
                      </w:rPr>
                      <w:fldChar w:fldCharType="end"/>
                    </w:r>
                  </w:p>
                </w:txbxContent>
              </v:textbox>
            </v:shape>
          </w:pict>
        </mc:Fallback>
      </mc:AlternateContent>
    </w:r>
    <w:r>
      <w:rPr>
        <w:rFonts w:hint="eastAsia" w:ascii="黑体" w:hAnsi="黑体" w:eastAsia="黑体" w:cs="黑体"/>
        <w:sz w:val="21"/>
        <w:szCs w:val="21"/>
        <w:lang w:val="en-US" w:eastAsia="zh-CN"/>
      </w:rPr>
      <w:t>承德市医疗保障局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560"/>
      </w:pPr>
      <w:r>
        <w:separator/>
      </w:r>
    </w:p>
  </w:footnote>
  <w:footnote w:type="continuationSeparator" w:id="3">
    <w:p>
      <w:pPr>
        <w:spacing w:line="360" w:lineRule="auto"/>
        <w:ind w:firstLine="560"/>
      </w:pPr>
      <w:r>
        <w:continuationSeparator/>
      </w:r>
    </w:p>
  </w:footnote>
  <w:footnote w:id="0">
    <w:p>
      <w:pPr>
        <w:pStyle w:val="11"/>
        <w:snapToGrid w:val="0"/>
        <w:rPr>
          <w:rFonts w:hint="default" w:eastAsia="仿宋_GB2312"/>
          <w:lang w:val="en-US" w:eastAsia="zh-CN"/>
        </w:rPr>
      </w:pPr>
      <w:r>
        <w:rPr>
          <w:rStyle w:val="20"/>
        </w:rPr>
        <w:footnoteRef/>
      </w:r>
      <w:r>
        <w:t xml:space="preserve"> </w:t>
      </w:r>
      <w:r>
        <w:rPr>
          <w:rFonts w:hint="eastAsia"/>
          <w:lang w:val="en-US" w:eastAsia="zh-CN"/>
        </w:rPr>
        <w:t>财政决算审计前，只付款到合同金额的85%。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481"/>
      </w:tabs>
      <w:ind w:firstLine="360"/>
      <w:jc w:val="right"/>
      <w:rPr>
        <w:rFonts w:hint="eastAsia" w:eastAsia="仿宋_GB2312"/>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rPr>
        <w:rFonts w:hint="eastAsia" w:eastAsia="黑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F2B0C"/>
    <w:multiLevelType w:val="singleLevel"/>
    <w:tmpl w:val="149F2B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20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ZWFmZjNiODUyMzllNmI2ZDYzMTkxM2UwMzU5ZjIifQ=="/>
  </w:docVars>
  <w:rsids>
    <w:rsidRoot w:val="00172A27"/>
    <w:rsid w:val="00006227"/>
    <w:rsid w:val="00015B67"/>
    <w:rsid w:val="00024F75"/>
    <w:rsid w:val="000324FD"/>
    <w:rsid w:val="0004339E"/>
    <w:rsid w:val="000473F2"/>
    <w:rsid w:val="000640A2"/>
    <w:rsid w:val="00067540"/>
    <w:rsid w:val="00082955"/>
    <w:rsid w:val="00095537"/>
    <w:rsid w:val="000D2703"/>
    <w:rsid w:val="000D3452"/>
    <w:rsid w:val="000E41BE"/>
    <w:rsid w:val="000E7D28"/>
    <w:rsid w:val="00154F9E"/>
    <w:rsid w:val="00171C64"/>
    <w:rsid w:val="00172A27"/>
    <w:rsid w:val="001E1149"/>
    <w:rsid w:val="0022638A"/>
    <w:rsid w:val="00236B85"/>
    <w:rsid w:val="00251DCC"/>
    <w:rsid w:val="00256166"/>
    <w:rsid w:val="00260483"/>
    <w:rsid w:val="002A0BF2"/>
    <w:rsid w:val="002A2995"/>
    <w:rsid w:val="002B2F04"/>
    <w:rsid w:val="002B7AAA"/>
    <w:rsid w:val="002D2951"/>
    <w:rsid w:val="002F69E1"/>
    <w:rsid w:val="002F6CE2"/>
    <w:rsid w:val="00303B6B"/>
    <w:rsid w:val="00332A97"/>
    <w:rsid w:val="00363A49"/>
    <w:rsid w:val="003836B8"/>
    <w:rsid w:val="003A47D1"/>
    <w:rsid w:val="003A507C"/>
    <w:rsid w:val="003A6E55"/>
    <w:rsid w:val="003B5336"/>
    <w:rsid w:val="003D4E0D"/>
    <w:rsid w:val="003F4201"/>
    <w:rsid w:val="00407E74"/>
    <w:rsid w:val="00415853"/>
    <w:rsid w:val="00446D61"/>
    <w:rsid w:val="0045650E"/>
    <w:rsid w:val="004A1225"/>
    <w:rsid w:val="004A257C"/>
    <w:rsid w:val="004B193D"/>
    <w:rsid w:val="004B738A"/>
    <w:rsid w:val="004C1E52"/>
    <w:rsid w:val="004F0D8F"/>
    <w:rsid w:val="005000AC"/>
    <w:rsid w:val="00507390"/>
    <w:rsid w:val="00534243"/>
    <w:rsid w:val="00560A02"/>
    <w:rsid w:val="0056517A"/>
    <w:rsid w:val="0058541F"/>
    <w:rsid w:val="00593DE9"/>
    <w:rsid w:val="005B7FAC"/>
    <w:rsid w:val="005F7F2A"/>
    <w:rsid w:val="00626C41"/>
    <w:rsid w:val="00630000"/>
    <w:rsid w:val="00630755"/>
    <w:rsid w:val="0067026D"/>
    <w:rsid w:val="0067083D"/>
    <w:rsid w:val="006726A7"/>
    <w:rsid w:val="00691F37"/>
    <w:rsid w:val="006950C3"/>
    <w:rsid w:val="006C3756"/>
    <w:rsid w:val="006D0DFF"/>
    <w:rsid w:val="006D19E4"/>
    <w:rsid w:val="006D2394"/>
    <w:rsid w:val="007349E6"/>
    <w:rsid w:val="00744260"/>
    <w:rsid w:val="00763E4A"/>
    <w:rsid w:val="00770A81"/>
    <w:rsid w:val="007954CA"/>
    <w:rsid w:val="007B64A0"/>
    <w:rsid w:val="007E691D"/>
    <w:rsid w:val="00816E92"/>
    <w:rsid w:val="00823489"/>
    <w:rsid w:val="00837A5F"/>
    <w:rsid w:val="008D1310"/>
    <w:rsid w:val="008D2BD6"/>
    <w:rsid w:val="008F6D53"/>
    <w:rsid w:val="00903B52"/>
    <w:rsid w:val="00912FB8"/>
    <w:rsid w:val="009242E2"/>
    <w:rsid w:val="0095136F"/>
    <w:rsid w:val="00953F94"/>
    <w:rsid w:val="00954403"/>
    <w:rsid w:val="00975FF5"/>
    <w:rsid w:val="00976862"/>
    <w:rsid w:val="009805A0"/>
    <w:rsid w:val="009A751E"/>
    <w:rsid w:val="009D1EFE"/>
    <w:rsid w:val="009D631D"/>
    <w:rsid w:val="009F5714"/>
    <w:rsid w:val="00A0759F"/>
    <w:rsid w:val="00A313DB"/>
    <w:rsid w:val="00A56D0E"/>
    <w:rsid w:val="00A60282"/>
    <w:rsid w:val="00A64F07"/>
    <w:rsid w:val="00A97CFA"/>
    <w:rsid w:val="00AF6B44"/>
    <w:rsid w:val="00B21D63"/>
    <w:rsid w:val="00B45C56"/>
    <w:rsid w:val="00B553F1"/>
    <w:rsid w:val="00B60613"/>
    <w:rsid w:val="00B85662"/>
    <w:rsid w:val="00BA2BB2"/>
    <w:rsid w:val="00BE275A"/>
    <w:rsid w:val="00BE35FE"/>
    <w:rsid w:val="00BF1F9F"/>
    <w:rsid w:val="00C15766"/>
    <w:rsid w:val="00C2711E"/>
    <w:rsid w:val="00C33AA8"/>
    <w:rsid w:val="00C53813"/>
    <w:rsid w:val="00C66B29"/>
    <w:rsid w:val="00C7533F"/>
    <w:rsid w:val="00C808CA"/>
    <w:rsid w:val="00C83E66"/>
    <w:rsid w:val="00C94CF4"/>
    <w:rsid w:val="00C97D7A"/>
    <w:rsid w:val="00CB020A"/>
    <w:rsid w:val="00CB4AC3"/>
    <w:rsid w:val="00CD0D15"/>
    <w:rsid w:val="00CD6311"/>
    <w:rsid w:val="00CD6458"/>
    <w:rsid w:val="00D036B3"/>
    <w:rsid w:val="00D11CFA"/>
    <w:rsid w:val="00D25252"/>
    <w:rsid w:val="00D32445"/>
    <w:rsid w:val="00D36DD2"/>
    <w:rsid w:val="00D426DA"/>
    <w:rsid w:val="00D45310"/>
    <w:rsid w:val="00D659D8"/>
    <w:rsid w:val="00D80921"/>
    <w:rsid w:val="00DD1BD7"/>
    <w:rsid w:val="00DE7681"/>
    <w:rsid w:val="00E1172E"/>
    <w:rsid w:val="00E32A9E"/>
    <w:rsid w:val="00E406CF"/>
    <w:rsid w:val="00E53D3F"/>
    <w:rsid w:val="00E66EB5"/>
    <w:rsid w:val="00E84476"/>
    <w:rsid w:val="00E97CDE"/>
    <w:rsid w:val="00EF397F"/>
    <w:rsid w:val="00F00C1B"/>
    <w:rsid w:val="00F10A08"/>
    <w:rsid w:val="00F12CF8"/>
    <w:rsid w:val="00F276CA"/>
    <w:rsid w:val="00F3206D"/>
    <w:rsid w:val="00F37214"/>
    <w:rsid w:val="00F66BBC"/>
    <w:rsid w:val="00F66F2C"/>
    <w:rsid w:val="00F801A2"/>
    <w:rsid w:val="00FA1816"/>
    <w:rsid w:val="00FA6345"/>
    <w:rsid w:val="00FB600C"/>
    <w:rsid w:val="00FB6CDF"/>
    <w:rsid w:val="01145A8F"/>
    <w:rsid w:val="011B1E4B"/>
    <w:rsid w:val="02097186"/>
    <w:rsid w:val="027F2899"/>
    <w:rsid w:val="029F68E1"/>
    <w:rsid w:val="03A22B9E"/>
    <w:rsid w:val="03F8092F"/>
    <w:rsid w:val="049E6D64"/>
    <w:rsid w:val="05613D57"/>
    <w:rsid w:val="05FF1853"/>
    <w:rsid w:val="07A24056"/>
    <w:rsid w:val="07C33430"/>
    <w:rsid w:val="09411655"/>
    <w:rsid w:val="098B6BEE"/>
    <w:rsid w:val="099D7D96"/>
    <w:rsid w:val="0A8B7EB6"/>
    <w:rsid w:val="0B666078"/>
    <w:rsid w:val="0BE551F0"/>
    <w:rsid w:val="0C8D493C"/>
    <w:rsid w:val="0D5D5C27"/>
    <w:rsid w:val="0D6B1657"/>
    <w:rsid w:val="0D8B278D"/>
    <w:rsid w:val="0EA10FD0"/>
    <w:rsid w:val="0FE40AF1"/>
    <w:rsid w:val="10EA2DE3"/>
    <w:rsid w:val="13080DA4"/>
    <w:rsid w:val="13185E53"/>
    <w:rsid w:val="135C1596"/>
    <w:rsid w:val="14104D37"/>
    <w:rsid w:val="14C72922"/>
    <w:rsid w:val="1590744D"/>
    <w:rsid w:val="16416438"/>
    <w:rsid w:val="176F0255"/>
    <w:rsid w:val="179B6667"/>
    <w:rsid w:val="185B2EE7"/>
    <w:rsid w:val="19073CCA"/>
    <w:rsid w:val="19455CD7"/>
    <w:rsid w:val="1A207E50"/>
    <w:rsid w:val="1A2B6538"/>
    <w:rsid w:val="1A647687"/>
    <w:rsid w:val="1B2362A6"/>
    <w:rsid w:val="1B40719F"/>
    <w:rsid w:val="1CF33586"/>
    <w:rsid w:val="1D0639B6"/>
    <w:rsid w:val="1D7957F0"/>
    <w:rsid w:val="1E2A546E"/>
    <w:rsid w:val="1E2C5EA5"/>
    <w:rsid w:val="1EB06CF6"/>
    <w:rsid w:val="1EC43DB6"/>
    <w:rsid w:val="1EDF430B"/>
    <w:rsid w:val="1FF06929"/>
    <w:rsid w:val="1FF35AA4"/>
    <w:rsid w:val="205C0C7F"/>
    <w:rsid w:val="20993052"/>
    <w:rsid w:val="210A2DAC"/>
    <w:rsid w:val="2117456C"/>
    <w:rsid w:val="211A3576"/>
    <w:rsid w:val="21797435"/>
    <w:rsid w:val="21A949F5"/>
    <w:rsid w:val="21F84E21"/>
    <w:rsid w:val="226C6128"/>
    <w:rsid w:val="229F3909"/>
    <w:rsid w:val="2358560B"/>
    <w:rsid w:val="235F2C17"/>
    <w:rsid w:val="24347727"/>
    <w:rsid w:val="2463209A"/>
    <w:rsid w:val="250941C1"/>
    <w:rsid w:val="25893EA3"/>
    <w:rsid w:val="25CF6369"/>
    <w:rsid w:val="2605727C"/>
    <w:rsid w:val="26965C06"/>
    <w:rsid w:val="27975B3E"/>
    <w:rsid w:val="27AB0B3E"/>
    <w:rsid w:val="28514B7A"/>
    <w:rsid w:val="28B76C1E"/>
    <w:rsid w:val="29DC5EE5"/>
    <w:rsid w:val="2C171ABE"/>
    <w:rsid w:val="2C6F0DFF"/>
    <w:rsid w:val="2C760F40"/>
    <w:rsid w:val="2CCE451B"/>
    <w:rsid w:val="2D296E13"/>
    <w:rsid w:val="2D784093"/>
    <w:rsid w:val="2DDD5B5F"/>
    <w:rsid w:val="2DE74C8F"/>
    <w:rsid w:val="2E7245CF"/>
    <w:rsid w:val="2EDA649E"/>
    <w:rsid w:val="2F8E6647"/>
    <w:rsid w:val="301A2F23"/>
    <w:rsid w:val="30D719E3"/>
    <w:rsid w:val="31436807"/>
    <w:rsid w:val="31F06D3B"/>
    <w:rsid w:val="32903252"/>
    <w:rsid w:val="338E43DF"/>
    <w:rsid w:val="33A55652"/>
    <w:rsid w:val="349F6F61"/>
    <w:rsid w:val="34E01DF7"/>
    <w:rsid w:val="34F41105"/>
    <w:rsid w:val="350749E0"/>
    <w:rsid w:val="35EE53A5"/>
    <w:rsid w:val="36574628"/>
    <w:rsid w:val="36810FEC"/>
    <w:rsid w:val="37392B50"/>
    <w:rsid w:val="38BA1A0C"/>
    <w:rsid w:val="390D6A5E"/>
    <w:rsid w:val="399B7FF9"/>
    <w:rsid w:val="39AC0DCB"/>
    <w:rsid w:val="3AC10CBC"/>
    <w:rsid w:val="3B70482E"/>
    <w:rsid w:val="3C3A0C28"/>
    <w:rsid w:val="3CBF2AEA"/>
    <w:rsid w:val="3CFE514D"/>
    <w:rsid w:val="3D413978"/>
    <w:rsid w:val="3D592695"/>
    <w:rsid w:val="3D66232D"/>
    <w:rsid w:val="3DA1568C"/>
    <w:rsid w:val="3DE14373"/>
    <w:rsid w:val="3DE87859"/>
    <w:rsid w:val="3E19042E"/>
    <w:rsid w:val="3F76352A"/>
    <w:rsid w:val="3FCF6C0A"/>
    <w:rsid w:val="40012EC6"/>
    <w:rsid w:val="40162DC8"/>
    <w:rsid w:val="40577F83"/>
    <w:rsid w:val="409C529B"/>
    <w:rsid w:val="40B96246"/>
    <w:rsid w:val="40C96B6A"/>
    <w:rsid w:val="42371DA1"/>
    <w:rsid w:val="42525D99"/>
    <w:rsid w:val="42AF496C"/>
    <w:rsid w:val="42B36410"/>
    <w:rsid w:val="438809F5"/>
    <w:rsid w:val="43F92DF6"/>
    <w:rsid w:val="4425215E"/>
    <w:rsid w:val="446762B0"/>
    <w:rsid w:val="45707A09"/>
    <w:rsid w:val="45AE12AE"/>
    <w:rsid w:val="461718D0"/>
    <w:rsid w:val="466143C7"/>
    <w:rsid w:val="46825A40"/>
    <w:rsid w:val="46CB42AE"/>
    <w:rsid w:val="46D55713"/>
    <w:rsid w:val="46DE5ECD"/>
    <w:rsid w:val="47126DE9"/>
    <w:rsid w:val="47DE67E6"/>
    <w:rsid w:val="4843072A"/>
    <w:rsid w:val="49CE1AA8"/>
    <w:rsid w:val="49CE61BE"/>
    <w:rsid w:val="4B2C640E"/>
    <w:rsid w:val="4B447148"/>
    <w:rsid w:val="4BC307D3"/>
    <w:rsid w:val="4C11169C"/>
    <w:rsid w:val="4C485A01"/>
    <w:rsid w:val="4C6B16E1"/>
    <w:rsid w:val="4C6C7703"/>
    <w:rsid w:val="4CDB4343"/>
    <w:rsid w:val="4E6124C9"/>
    <w:rsid w:val="4F024E84"/>
    <w:rsid w:val="4F20715B"/>
    <w:rsid w:val="4F7F213F"/>
    <w:rsid w:val="507C701F"/>
    <w:rsid w:val="50AE1392"/>
    <w:rsid w:val="5112669E"/>
    <w:rsid w:val="511574DF"/>
    <w:rsid w:val="5281164F"/>
    <w:rsid w:val="52BD4077"/>
    <w:rsid w:val="52D219D7"/>
    <w:rsid w:val="52F8303D"/>
    <w:rsid w:val="552713AB"/>
    <w:rsid w:val="55313711"/>
    <w:rsid w:val="556D28F2"/>
    <w:rsid w:val="55FE1D7D"/>
    <w:rsid w:val="563E562E"/>
    <w:rsid w:val="564F20A3"/>
    <w:rsid w:val="58A40A3F"/>
    <w:rsid w:val="58D97576"/>
    <w:rsid w:val="59403BD3"/>
    <w:rsid w:val="59D81B54"/>
    <w:rsid w:val="5AA13F80"/>
    <w:rsid w:val="5AA7003E"/>
    <w:rsid w:val="5B381DF1"/>
    <w:rsid w:val="5C20246C"/>
    <w:rsid w:val="5C4038BC"/>
    <w:rsid w:val="5D972BC3"/>
    <w:rsid w:val="5DA8234D"/>
    <w:rsid w:val="5E9634E9"/>
    <w:rsid w:val="5FE27612"/>
    <w:rsid w:val="607C5B66"/>
    <w:rsid w:val="60BC2A1F"/>
    <w:rsid w:val="63766220"/>
    <w:rsid w:val="63795729"/>
    <w:rsid w:val="63C55D7C"/>
    <w:rsid w:val="63E47BFA"/>
    <w:rsid w:val="64B50272"/>
    <w:rsid w:val="66751DC1"/>
    <w:rsid w:val="670626B2"/>
    <w:rsid w:val="68794148"/>
    <w:rsid w:val="68DA14B0"/>
    <w:rsid w:val="68F97A01"/>
    <w:rsid w:val="692F2B9C"/>
    <w:rsid w:val="696814AC"/>
    <w:rsid w:val="69E63726"/>
    <w:rsid w:val="6A6A6D29"/>
    <w:rsid w:val="6AF319B6"/>
    <w:rsid w:val="6B26624D"/>
    <w:rsid w:val="6B442BBC"/>
    <w:rsid w:val="6CED2412"/>
    <w:rsid w:val="6D535020"/>
    <w:rsid w:val="6DEA5863"/>
    <w:rsid w:val="6E2A02A3"/>
    <w:rsid w:val="6E542E7A"/>
    <w:rsid w:val="6E945C6C"/>
    <w:rsid w:val="6E973123"/>
    <w:rsid w:val="6EED3629"/>
    <w:rsid w:val="6F855355"/>
    <w:rsid w:val="6FFC6728"/>
    <w:rsid w:val="6FFD6CC1"/>
    <w:rsid w:val="701A0D2A"/>
    <w:rsid w:val="707F069A"/>
    <w:rsid w:val="70F25765"/>
    <w:rsid w:val="71764865"/>
    <w:rsid w:val="748025EA"/>
    <w:rsid w:val="74806531"/>
    <w:rsid w:val="751371F5"/>
    <w:rsid w:val="76864C1F"/>
    <w:rsid w:val="773F6579"/>
    <w:rsid w:val="78B5769C"/>
    <w:rsid w:val="78EE1F94"/>
    <w:rsid w:val="79622CB9"/>
    <w:rsid w:val="7A4B4DC7"/>
    <w:rsid w:val="7A674088"/>
    <w:rsid w:val="7A96532E"/>
    <w:rsid w:val="7B1370E9"/>
    <w:rsid w:val="7B231CF4"/>
    <w:rsid w:val="7B47428E"/>
    <w:rsid w:val="7B513BB8"/>
    <w:rsid w:val="7B5C7BAE"/>
    <w:rsid w:val="7BD37428"/>
    <w:rsid w:val="7E757061"/>
    <w:rsid w:val="7FC7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both"/>
    </w:pPr>
    <w:rPr>
      <w:rFonts w:ascii="Times New Roman" w:hAnsi="Times New Roman" w:eastAsia="仿宋_GB2312" w:cstheme="minorBidi"/>
      <w:kern w:val="2"/>
      <w:sz w:val="28"/>
      <w:szCs w:val="24"/>
      <w:lang w:val="en-US" w:eastAsia="zh-CN" w:bidi="ar-SA"/>
    </w:rPr>
  </w:style>
  <w:style w:type="paragraph" w:styleId="3">
    <w:name w:val="heading 1"/>
    <w:basedOn w:val="1"/>
    <w:next w:val="1"/>
    <w:qFormat/>
    <w:uiPriority w:val="0"/>
    <w:pPr>
      <w:keepNext/>
      <w:keepLines/>
      <w:spacing w:before="50" w:beforeLines="50" w:after="50" w:afterLines="50"/>
      <w:ind w:firstLine="964" w:firstLineChars="200"/>
      <w:outlineLvl w:val="0"/>
    </w:pPr>
    <w:rPr>
      <w:rFonts w:eastAsia="黑体"/>
      <w:b/>
      <w:kern w:val="44"/>
      <w:sz w:val="32"/>
    </w:rPr>
  </w:style>
  <w:style w:type="paragraph" w:styleId="4">
    <w:name w:val="heading 2"/>
    <w:basedOn w:val="1"/>
    <w:next w:val="1"/>
    <w:unhideWhenUsed/>
    <w:qFormat/>
    <w:uiPriority w:val="0"/>
    <w:pPr>
      <w:keepNext/>
      <w:keepLines/>
      <w:spacing w:before="50" w:beforeLines="50" w:after="50" w:afterLines="50"/>
      <w:ind w:firstLine="964" w:firstLineChars="200"/>
      <w:outlineLvl w:val="1"/>
    </w:pPr>
    <w:rPr>
      <w:rFonts w:eastAsia="黑体"/>
      <w:b/>
      <w:sz w:val="30"/>
    </w:rPr>
  </w:style>
  <w:style w:type="paragraph" w:styleId="5">
    <w:name w:val="heading 3"/>
    <w:basedOn w:val="1"/>
    <w:next w:val="1"/>
    <w:unhideWhenUsed/>
    <w:qFormat/>
    <w:uiPriority w:val="0"/>
    <w:pPr>
      <w:keepNext/>
      <w:keepLines/>
      <w:ind w:firstLine="964" w:firstLineChars="200"/>
      <w:outlineLvl w:val="2"/>
    </w:pPr>
    <w:rPr>
      <w:rFonts w:ascii="Times New Roman" w:hAnsi="Times New Roman"/>
      <w:b/>
    </w:rPr>
  </w:style>
  <w:style w:type="paragraph" w:styleId="6">
    <w:name w:val="heading 9"/>
    <w:basedOn w:val="1"/>
    <w:next w:val="1"/>
    <w:qFormat/>
    <w:uiPriority w:val="0"/>
    <w:pPr>
      <w:keepNext/>
      <w:keepLines/>
      <w:adjustRightInd w:val="0"/>
      <w:spacing w:before="20" w:beforeLines="20" w:after="20" w:afterLines="20" w:line="320" w:lineRule="atLeast"/>
      <w:ind w:firstLine="0" w:firstLineChars="0"/>
      <w:contextualSpacing/>
      <w:jc w:val="left"/>
      <w:textAlignment w:val="baseline"/>
      <w:outlineLvl w:val="8"/>
    </w:pPr>
    <w:rPr>
      <w:rFonts w:ascii="Arial" w:hAnsi="Arial" w:eastAsia="宋体"/>
      <w:kern w:val="0"/>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296"/>
      </w:tabs>
      <w:spacing w:line="520" w:lineRule="exact"/>
      <w:ind w:left="560" w:leftChars="200" w:firstLine="560"/>
    </w:pPr>
    <w:rPr>
      <w:rFonts w:hAnsi="Times New Roman" w:cs="Times New Roman"/>
    </w:rPr>
  </w:style>
  <w:style w:type="paragraph" w:styleId="7">
    <w:name w:val="Body Text"/>
    <w:qFormat/>
    <w:uiPriority w:val="0"/>
    <w:pPr>
      <w:widowControl w:val="0"/>
      <w:ind w:left="120"/>
      <w:jc w:val="both"/>
    </w:pPr>
    <w:rPr>
      <w:rFonts w:ascii="宋体" w:hAnsi="宋体" w:eastAsia="方正仿宋_GBK" w:cs="Times New Roman"/>
      <w:kern w:val="2"/>
      <w:sz w:val="24"/>
      <w:szCs w:val="24"/>
      <w:lang w:val="en-US" w:eastAsia="zh-CN" w:bidi="ar-SA"/>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39"/>
  </w:style>
  <w:style w:type="paragraph" w:styleId="11">
    <w:name w:val="footnote text"/>
    <w:basedOn w:val="1"/>
    <w:qFormat/>
    <w:uiPriority w:val="0"/>
    <w:pPr>
      <w:snapToGrid w:val="0"/>
      <w:jc w:val="left"/>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333333"/>
      <w:u w:val="none"/>
    </w:rPr>
  </w:style>
  <w:style w:type="character" w:styleId="17">
    <w:name w:val="Emphasis"/>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HTML Code"/>
    <w:basedOn w:val="15"/>
    <w:qFormat/>
    <w:uiPriority w:val="0"/>
    <w:rPr>
      <w:rFonts w:ascii="Courier New" w:hAnsi="Courier New"/>
      <w:sz w:val="20"/>
    </w:rPr>
  </w:style>
  <w:style w:type="character" w:styleId="20">
    <w:name w:val="footnote reference"/>
    <w:basedOn w:val="15"/>
    <w:qFormat/>
    <w:uiPriority w:val="0"/>
    <w:rPr>
      <w:vertAlign w:val="superscript"/>
    </w:rPr>
  </w:style>
  <w:style w:type="paragraph" w:customStyle="1" w:styleId="21">
    <w:name w:val="Default"/>
    <w:qFormat/>
    <w:uiPriority w:val="0"/>
    <w:pPr>
      <w:widowControl w:val="0"/>
      <w:autoSpaceDE w:val="0"/>
      <w:autoSpaceDN w:val="0"/>
      <w:adjustRightInd w:val="0"/>
    </w:pPr>
    <w:rPr>
      <w:rFonts w:ascii="DFPSongW12-GB" w:hAnsi="Times New Roman" w:eastAsia="DFPSongW12-GB" w:cs="DFPSongW12-GB"/>
      <w:color w:val="000000"/>
      <w:sz w:val="24"/>
      <w:szCs w:val="24"/>
      <w:lang w:val="en-US" w:eastAsia="zh-CN" w:bidi="ar-SA"/>
    </w:rPr>
  </w:style>
  <w:style w:type="paragraph" w:styleId="22">
    <w:name w:val="List Paragraph"/>
    <w:basedOn w:val="1"/>
    <w:qFormat/>
    <w:uiPriority w:val="34"/>
    <w:pPr>
      <w:ind w:firstLine="420"/>
    </w:pPr>
    <w:rPr>
      <w:rFonts w:ascii="Calibri" w:hAnsi="Calibri" w:eastAsia="宋体" w:cs="Times New Roman"/>
      <w:szCs w:val="2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font31"/>
    <w:basedOn w:val="15"/>
    <w:qFormat/>
    <w:uiPriority w:val="0"/>
    <w:rPr>
      <w:rFonts w:hint="eastAsia" w:ascii="宋体" w:hAnsi="宋体" w:eastAsia="宋体" w:cs="宋体"/>
      <w:color w:val="000000"/>
      <w:sz w:val="24"/>
      <w:szCs w:val="24"/>
      <w:u w:val="none"/>
    </w:rPr>
  </w:style>
  <w:style w:type="paragraph" w:customStyle="1" w:styleId="26">
    <w:name w:val="Body text|1"/>
    <w:basedOn w:val="1"/>
    <w:link w:val="27"/>
    <w:unhideWhenUsed/>
    <w:qFormat/>
    <w:uiPriority w:val="0"/>
    <w:pPr>
      <w:spacing w:line="377" w:lineRule="auto"/>
      <w:jc w:val="right"/>
    </w:pPr>
    <w:rPr>
      <w:rFonts w:hint="eastAsia" w:ascii="MingLiU" w:hAnsi="MingLiU" w:eastAsia="MingLiU"/>
      <w:sz w:val="20"/>
      <w:lang w:val="zh-TW" w:eastAsia="zh-TW"/>
    </w:rPr>
  </w:style>
  <w:style w:type="character" w:customStyle="1" w:styleId="27">
    <w:name w:val="Body text|1_"/>
    <w:basedOn w:val="15"/>
    <w:link w:val="26"/>
    <w:unhideWhenUsed/>
    <w:qFormat/>
    <w:uiPriority w:val="0"/>
    <w:rPr>
      <w:rFonts w:hint="eastAsia" w:ascii="MingLiU" w:hAnsi="MingLiU" w:eastAsia="MingLiU"/>
      <w:sz w:val="20"/>
      <w:lang w:val="zh-TW" w:eastAsia="zh-TW"/>
    </w:rPr>
  </w:style>
  <w:style w:type="character" w:customStyle="1" w:styleId="28">
    <w:name w:val="font01"/>
    <w:basedOn w:val="15"/>
    <w:qFormat/>
    <w:uiPriority w:val="0"/>
    <w:rPr>
      <w:rFonts w:hint="eastAsia" w:ascii="宋体" w:hAnsi="宋体" w:eastAsia="宋体" w:cs="宋体"/>
      <w:color w:val="000000"/>
      <w:sz w:val="22"/>
      <w:szCs w:val="22"/>
      <w:u w:val="none"/>
    </w:rPr>
  </w:style>
  <w:style w:type="character" w:customStyle="1" w:styleId="29">
    <w:name w:val="bds_more"/>
    <w:basedOn w:val="15"/>
    <w:qFormat/>
    <w:uiPriority w:val="0"/>
  </w:style>
  <w:style w:type="character" w:customStyle="1" w:styleId="30">
    <w:name w:val="bds_verify"/>
    <w:basedOn w:val="15"/>
    <w:qFormat/>
    <w:uiPriority w:val="0"/>
    <w:rPr>
      <w:color w:val="FFFFFF"/>
    </w:rPr>
  </w:style>
  <w:style w:type="character" w:customStyle="1" w:styleId="31">
    <w:name w:val="font11"/>
    <w:basedOn w:val="15"/>
    <w:qFormat/>
    <w:uiPriority w:val="0"/>
    <w:rPr>
      <w:rFonts w:hint="eastAsia" w:ascii="宋体" w:hAnsi="宋体" w:eastAsia="宋体" w:cs="宋体"/>
      <w:color w:val="000000"/>
      <w:sz w:val="24"/>
      <w:szCs w:val="24"/>
      <w:u w:val="none"/>
    </w:rPr>
  </w:style>
  <w:style w:type="paragraph" w:customStyle="1" w:styleId="32">
    <w:name w:val="Body text|2"/>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font41"/>
    <w:basedOn w:val="15"/>
    <w:qFormat/>
    <w:uiPriority w:val="0"/>
    <w:rPr>
      <w:rFonts w:hint="eastAsia" w:ascii="仿宋_GB2312" w:eastAsia="仿宋_GB2312" w:cs="仿宋_GB2312"/>
      <w:b/>
      <w:bCs/>
      <w:color w:val="000000"/>
      <w:sz w:val="24"/>
      <w:szCs w:val="24"/>
      <w:u w:val="none"/>
    </w:rPr>
  </w:style>
  <w:style w:type="character" w:customStyle="1" w:styleId="35">
    <w:name w:val="font61"/>
    <w:basedOn w:val="15"/>
    <w:qFormat/>
    <w:uiPriority w:val="0"/>
    <w:rPr>
      <w:rFonts w:hint="eastAsia" w:ascii="仿宋_GB2312" w:eastAsia="仿宋_GB2312" w:cs="仿宋_GB2312"/>
      <w:b/>
      <w:bCs/>
      <w:color w:val="000000"/>
      <w:sz w:val="24"/>
      <w:szCs w:val="24"/>
      <w:u w:val="none"/>
    </w:rPr>
  </w:style>
  <w:style w:type="character" w:customStyle="1" w:styleId="36">
    <w:name w:val="font71"/>
    <w:basedOn w:val="15"/>
    <w:qFormat/>
    <w:uiPriority w:val="0"/>
    <w:rPr>
      <w:rFonts w:hint="eastAsia" w:ascii="仿宋_GB2312" w:eastAsia="仿宋_GB2312" w:cs="仿宋_GB2312"/>
      <w:color w:val="000000"/>
      <w:sz w:val="24"/>
      <w:szCs w:val="24"/>
      <w:u w:val="none"/>
    </w:rPr>
  </w:style>
  <w:style w:type="character" w:customStyle="1" w:styleId="37">
    <w:name w:val="font21"/>
    <w:basedOn w:val="15"/>
    <w:qFormat/>
    <w:uiPriority w:val="0"/>
    <w:rPr>
      <w:rFonts w:hint="eastAsia" w:ascii="仿宋_GB2312" w:eastAsia="仿宋_GB2312" w:cs="仿宋_GB2312"/>
      <w:b/>
      <w:bCs/>
      <w:color w:val="000000"/>
      <w:sz w:val="24"/>
      <w:szCs w:val="24"/>
      <w:u w:val="none"/>
    </w:rPr>
  </w:style>
  <w:style w:type="character" w:customStyle="1" w:styleId="38">
    <w:name w:val="font81"/>
    <w:basedOn w:val="15"/>
    <w:qFormat/>
    <w:uiPriority w:val="0"/>
    <w:rPr>
      <w:rFonts w:hint="eastAsia" w:ascii="仿宋_GB2312" w:eastAsia="仿宋_GB2312" w:cs="仿宋_GB2312"/>
      <w:color w:val="000000"/>
      <w:sz w:val="24"/>
      <w:szCs w:val="24"/>
      <w:u w:val="none"/>
      <w:vertAlign w:val="superscript"/>
    </w:rPr>
  </w:style>
  <w:style w:type="paragraph" w:customStyle="1" w:styleId="39">
    <w:name w:val="大标题"/>
    <w:basedOn w:val="3"/>
    <w:qFormat/>
    <w:uiPriority w:val="0"/>
    <w:pPr>
      <w:spacing w:before="289" w:after="289"/>
    </w:pPr>
  </w:style>
  <w:style w:type="paragraph" w:customStyle="1" w:styleId="40">
    <w:name w:val="Oth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41">
    <w:name w:val="font51"/>
    <w:basedOn w:val="15"/>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A7465-E0BA-4B1B-A630-A9ABED38A5C9}">
  <ds:schemaRefs/>
</ds:datastoreItem>
</file>

<file path=docProps/app.xml><?xml version="1.0" encoding="utf-8"?>
<Properties xmlns="http://schemas.openxmlformats.org/officeDocument/2006/extended-properties" xmlns:vt="http://schemas.openxmlformats.org/officeDocument/2006/docPropsVTypes">
  <Template>Normal</Template>
  <Pages>50</Pages>
  <Words>21352</Words>
  <Characters>23153</Characters>
  <Lines>125</Lines>
  <Paragraphs>35</Paragraphs>
  <TotalTime>34</TotalTime>
  <ScaleCrop>false</ScaleCrop>
  <LinksUpToDate>false</LinksUpToDate>
  <CharactersWithSpaces>23235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2018-07-19T06:07:00Z</dcterms:created>
  <dc:creator>always</dc:creator>
  <cp:lastModifiedBy>AI</cp:lastModifiedBy>
  <dcterms:modified xsi:type="dcterms:W3CDTF">2023-03-15T00:42:02Z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2C56D1BC740442648FC57B3B331D6110</vt:lpwstr>
  </property>
</Properties>
</file>