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0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附</w:t>
      </w:r>
      <w:r>
        <w:rPr>
          <w:rFonts w:ascii="黑体" w:hAnsi="黑体" w:eastAsia="黑体"/>
          <w:sz w:val="32"/>
          <w:szCs w:val="32"/>
        </w:rPr>
        <w:t>1</w:t>
      </w:r>
    </w:p>
    <w:tbl>
      <w:tblPr>
        <w:tblStyle w:val="5"/>
        <w:tblW w:w="9080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8"/>
        <w:gridCol w:w="660"/>
        <w:gridCol w:w="1125"/>
        <w:gridCol w:w="1037"/>
        <w:gridCol w:w="1063"/>
        <w:gridCol w:w="1035"/>
        <w:gridCol w:w="1021"/>
        <w:gridCol w:w="283"/>
        <w:gridCol w:w="361"/>
        <w:gridCol w:w="348"/>
        <w:gridCol w:w="327"/>
        <w:gridCol w:w="524"/>
        <w:gridCol w:w="70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宋体" w:hAnsi="宋体" w:eastAsia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  <w:lang w:val="en-US" w:eastAsia="zh-CN"/>
              </w:rPr>
              <w:t>医疗服务与保障能力提升补助资金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1" w:hRule="atLeast"/>
          <w:jc w:val="center"/>
        </w:trPr>
        <w:tc>
          <w:tcPr>
            <w:tcW w:w="9080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rFonts w:ascii="宋体" w:hAnsi="宋体" w:eastAsia="宋体" w:cs="宋体"/>
                <w:kern w:val="0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  <w:lang w:val="en-US" w:eastAsia="zh-CN"/>
              </w:rPr>
              <w:t>2020</w:t>
            </w:r>
            <w:r>
              <w:rPr>
                <w:rFonts w:ascii="宋体" w:hAnsi="宋体" w:eastAsia="宋体" w:cs="宋体"/>
                <w:kern w:val="0"/>
                <w:sz w:val="22"/>
                <w:szCs w:val="22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22"/>
                <w:szCs w:val="22"/>
              </w:rPr>
              <w:t>年度）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832" w:type="dxa"/>
            <w:gridSpan w:val="11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医疗服务与保障能力提升补助资金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60" w:type="dxa"/>
            <w:gridSpan w:val="4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68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承德市医疗保障局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  <w:jc w:val="center"/>
        </w:trPr>
        <w:tc>
          <w:tcPr>
            <w:tcW w:w="124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191.815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191.815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66.86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67%</w:t>
            </w: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6.7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191.815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191.815</w:t>
            </w: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66.86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  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124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6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 xml:space="preserve">  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0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30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  <w:tc>
          <w:tcPr>
            <w:tcW w:w="851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—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0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exact"/>
          <w:jc w:val="center"/>
        </w:trPr>
        <w:tc>
          <w:tcPr>
            <w:tcW w:w="58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492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用于医保信息化建设等支出。</w:t>
            </w:r>
          </w:p>
        </w:tc>
        <w:tc>
          <w:tcPr>
            <w:tcW w:w="3572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完成市医保基金财务软件建设工作、网络安全等级保护测评、系统切换和政策性调整及医保数据迁移工作。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8" w:hRule="exact"/>
          <w:jc w:val="center"/>
        </w:trPr>
        <w:tc>
          <w:tcPr>
            <w:tcW w:w="58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标</w:t>
            </w:r>
          </w:p>
        </w:tc>
        <w:tc>
          <w:tcPr>
            <w:tcW w:w="6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2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分值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得分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产出指标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购买设备及软件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数量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13台（套）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13台（套）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信息系统建设执行率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  <w:t>20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 w:bidi="ar-SA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采购总成本控制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低于评审价格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低于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效益指标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案件查处率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提升医保基金运行</w:t>
            </w:r>
          </w:p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安全性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提升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15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指标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10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分</w:t>
            </w:r>
          </w:p>
        </w:tc>
        <w:tc>
          <w:tcPr>
            <w:tcW w:w="1125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机关工作人员满意度</w:t>
            </w: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≧95%</w:t>
            </w: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96%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0" w:hRule="exact"/>
          <w:jc w:val="center"/>
        </w:trPr>
        <w:tc>
          <w:tcPr>
            <w:tcW w:w="58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6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125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210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exact"/>
          <w:jc w:val="center"/>
        </w:trPr>
        <w:tc>
          <w:tcPr>
            <w:tcW w:w="6529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64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67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18"/>
                <w:szCs w:val="18"/>
                <w:lang w:val="en-US" w:eastAsia="zh-CN"/>
              </w:rPr>
              <w:t>96.7</w:t>
            </w:r>
          </w:p>
        </w:tc>
        <w:tc>
          <w:tcPr>
            <w:tcW w:w="123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</w:p>
        </w:tc>
      </w:tr>
    </w:tbl>
    <w:p>
      <w:pPr>
        <w:rPr>
          <w:rFonts w:ascii="黑体" w:hAnsi="黑体" w:eastAsia="黑体"/>
        </w:rPr>
        <w:sectPr>
          <w:footerReference r:id="rId3" w:type="default"/>
          <w:pgSz w:w="11906" w:h="16838"/>
          <w:pgMar w:top="1928" w:right="1531" w:bottom="1701" w:left="1531" w:header="737" w:footer="851" w:gutter="0"/>
          <w:cols w:space="720" w:num="1"/>
          <w:docGrid w:type="lines" w:linePitch="408" w:charSpace="0"/>
        </w:sectPr>
      </w:pPr>
    </w:p>
    <w:p/>
    <w:sectPr>
      <w:footerReference r:id="rId4" w:type="default"/>
      <w:pgSz w:w="11906" w:h="16838"/>
      <w:pgMar w:top="1928" w:right="1531" w:bottom="1701" w:left="1531" w:header="737" w:footer="851" w:gutter="0"/>
      <w:cols w:space="720" w:num="1"/>
      <w:docGrid w:type="lines" w:linePitch="408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3BDF7B84"/>
    <w:rsid w:val="005B3210"/>
    <w:rsid w:val="007703CC"/>
    <w:rsid w:val="007B2DB3"/>
    <w:rsid w:val="00A76A47"/>
    <w:rsid w:val="00AB4663"/>
    <w:rsid w:val="00BF0DFE"/>
    <w:rsid w:val="0B8B7B67"/>
    <w:rsid w:val="2CDF202B"/>
    <w:rsid w:val="339373B6"/>
    <w:rsid w:val="339523BB"/>
    <w:rsid w:val="37EA41B5"/>
    <w:rsid w:val="380B6952"/>
    <w:rsid w:val="3BDF7B84"/>
    <w:rsid w:val="3F0B5F95"/>
    <w:rsid w:val="500E2E70"/>
    <w:rsid w:val="5AC0299B"/>
    <w:rsid w:val="6483053E"/>
    <w:rsid w:val="68FB7CA1"/>
    <w:rsid w:val="736A0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99" w:semiHidden="0" w:name="heading 2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0"/>
      <w:szCs w:val="24"/>
      <w:lang w:val="en-US" w:eastAsia="zh-CN" w:bidi="ar-SA"/>
    </w:rPr>
  </w:style>
  <w:style w:type="paragraph" w:styleId="2">
    <w:name w:val="heading 2"/>
    <w:basedOn w:val="1"/>
    <w:next w:val="1"/>
    <w:link w:val="7"/>
    <w:qFormat/>
    <w:uiPriority w:val="99"/>
    <w:pPr>
      <w:keepNext/>
      <w:keepLines/>
      <w:spacing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6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eastAsia="宋体"/>
      <w:sz w:val="18"/>
      <w:szCs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Heading 2 Char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character" w:customStyle="1" w:styleId="8">
    <w:name w:val="Footer Char"/>
    <w:basedOn w:val="6"/>
    <w:link w:val="3"/>
    <w:semiHidden/>
    <w:qFormat/>
    <w:uiPriority w:val="99"/>
    <w:rPr>
      <w:rFonts w:eastAsia="仿宋_GB2312"/>
      <w:sz w:val="18"/>
      <w:szCs w:val="18"/>
    </w:rPr>
  </w:style>
  <w:style w:type="character" w:customStyle="1" w:styleId="9">
    <w:name w:val="Header Char"/>
    <w:basedOn w:val="6"/>
    <w:link w:val="4"/>
    <w:semiHidden/>
    <w:qFormat/>
    <w:uiPriority w:val="99"/>
    <w:rPr>
      <w:rFonts w:eastAsia="仿宋_GB231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Pages>2</Pages>
  <Words>103</Words>
  <Characters>588</Characters>
  <Lines>0</Lines>
  <Paragraphs>0</Paragraphs>
  <TotalTime>26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2020-10-21T03:29:00Z</dcterms:created>
  <dc:creator>x。z</dc:creator>
  <cp:lastModifiedBy></cp:lastModifiedBy>
  <dcterms:modified xsi:type="dcterms:W3CDTF">2021-03-16T07:14:33Z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