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“名校英才入冀”计划引进范围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黑体" w:hAnsi="黑体" w:eastAsia="黑体" w:cs="黑体"/>
        </w:rPr>
      </w:pPr>
    </w:p>
    <w:p>
      <w:pPr>
        <w:ind w:firstLine="85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一、普通高等院校和科研院所(55个)</w:t>
      </w:r>
    </w:p>
    <w:p>
      <w:pPr>
        <w:ind w:firstLine="85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北京大学、北京航空航天大学、北京理工大学、北京师范大学、大连理工大学、电子科技大学、东北大学、东南大学、复旦大学、国防科技大学、哈尔滨工业大学、湖南大学、华东师范大学、华南理工大学、华中科技大学、吉林大学、兰州大学、南京大学、南开大学、清华大学、山东大学、上海交通大学、四川大学、天津大学、同济大学、武汉大学、西安交通大学、西北工业大学、西北农林科技大学、厦门大学、浙江大学、中国海洋大学、中国科学技术大学、中国农业大学、中国人民大学、中南大学、中山大学、中央民族大学、重庆大学、东北财经大学、对外经济贸易大学、华东政法大学、江西财经大学、山东财经学院、上海财经大学、西北政法大学、西南财经大学、西南政法大学、中国政法大学、中南财经政法大学、中央财经大学</w:t>
      </w:r>
    </w:p>
    <w:p>
      <w:pPr>
        <w:ind w:firstLine="85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财政部财政科学研究所、中国科学院、中国社会科学院、中国水利水电科学研究院</w:t>
      </w:r>
    </w:p>
    <w:p>
      <w:pPr>
        <w:ind w:firstLine="85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二、国家重点学科</w:t>
      </w:r>
    </w:p>
    <w:p>
      <w:pPr>
        <w:ind w:firstLine="85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教育部评选的国家重点学科(含一级学科、二级学科，</w:t>
      </w:r>
      <w:r>
        <w:rPr>
          <w:rFonts w:hint="eastAsia" w:ascii="仿宋_GB2312" w:hAnsi="仿宋_GB2312" w:eastAsia="仿宋_GB2312" w:cs="仿宋_GB2312"/>
          <w:spacing w:val="-17"/>
          <w:sz w:val="32"/>
        </w:rPr>
        <w:t>参见教育部中国学位与研究生教育网</w:t>
      </w:r>
      <w:r>
        <w:rPr>
          <w:rFonts w:hint="eastAsia" w:ascii="仿宋_GB2312" w:hAnsi="仿宋_GB2312" w:eastAsia="仿宋_GB2312" w:cs="仿宋_GB2312"/>
        </w:rPr>
        <w:t>http;//wwwcdgdc.edu.cn)。</w:t>
      </w:r>
    </w:p>
    <w:sectPr>
      <w:pgSz w:w="11906" w:h="16838"/>
      <w:pgMar w:top="2098" w:right="1474" w:bottom="1440" w:left="1587" w:header="851" w:footer="992" w:gutter="0"/>
      <w:cols w:space="0" w:num="1"/>
      <w:rtlGutter w:val="0"/>
      <w:docGrid w:type="linesAndChars" w:linePitch="604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E61BE"/>
    <w:rsid w:val="0B711364"/>
    <w:rsid w:val="14C757DE"/>
    <w:rsid w:val="1CDE61BE"/>
    <w:rsid w:val="31A15FD8"/>
    <w:rsid w:val="327B7177"/>
    <w:rsid w:val="483C5ACC"/>
    <w:rsid w:val="4C26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color w:val="auto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2021-12-28T00:53:00Z</dcterms:created>
  <dc:creator>1</dc:creator>
  <cp:lastModifiedBy>Administrator</cp:lastModifiedBy>
  <dcterms:modified xsi:type="dcterms:W3CDTF">2021-12-28T01:05:15Z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EFA6E0E8BE914B77B06BE0493645C3AE</vt:lpwstr>
  </property>
</Properties>
</file>